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3C3" w:rsidRPr="002C35BC" w:rsidRDefault="005543C3" w:rsidP="002F05DD">
      <w:pPr>
        <w:spacing w:after="0" w:line="240" w:lineRule="auto"/>
        <w:ind w:left="6313"/>
        <w:rPr>
          <w:rFonts w:asciiTheme="minorHAnsi" w:hAnsiTheme="minorHAnsi" w:cstheme="minorHAnsi"/>
          <w:b/>
          <w:bCs/>
          <w:sz w:val="24"/>
          <w:szCs w:val="24"/>
        </w:rPr>
      </w:pPr>
    </w:p>
    <w:p w:rsidR="007324A3" w:rsidRPr="00D41479" w:rsidRDefault="006C53FF" w:rsidP="002F05DD">
      <w:pPr>
        <w:spacing w:after="0" w:line="240" w:lineRule="auto"/>
        <w:jc w:val="center"/>
        <w:rPr>
          <w:rFonts w:ascii="Titillium Web SemiBold" w:hAnsi="Titillium Web SemiBold" w:cstheme="minorHAnsi"/>
          <w:bCs/>
          <w:sz w:val="20"/>
          <w:szCs w:val="20"/>
        </w:rPr>
      </w:pPr>
      <w:r w:rsidRPr="00D41479">
        <w:rPr>
          <w:rFonts w:ascii="Titillium Web SemiBold" w:hAnsi="Titillium Web SemiBold" w:cstheme="minorHAnsi"/>
          <w:bCs/>
          <w:sz w:val="20"/>
          <w:szCs w:val="20"/>
        </w:rPr>
        <w:t>ALL'UFFICIO SPECIALE PER LA RICOSTRUZIONE DELLE MARCHE</w:t>
      </w:r>
    </w:p>
    <w:p w:rsidR="007324A3" w:rsidRPr="00D41479" w:rsidRDefault="007324A3" w:rsidP="002F05DD">
      <w:pPr>
        <w:spacing w:after="0" w:line="240" w:lineRule="auto"/>
        <w:jc w:val="right"/>
        <w:rPr>
          <w:rFonts w:ascii="Titillium Web Light" w:hAnsi="Titillium Web Light" w:cstheme="minorHAnsi"/>
          <w:sz w:val="20"/>
          <w:szCs w:val="20"/>
        </w:rPr>
      </w:pPr>
    </w:p>
    <w:tbl>
      <w:tblPr>
        <w:tblW w:w="0" w:type="auto"/>
        <w:tblInd w:w="55" w:type="dxa"/>
        <w:tblBorders>
          <w:top w:val="nil"/>
          <w:left w:val="nil"/>
          <w:bottom w:val="nil"/>
          <w:right w:val="nil"/>
          <w:insideH w:val="nil"/>
          <w:insideV w:val="nil"/>
        </w:tblBorders>
        <w:tblCellMar>
          <w:top w:w="55" w:type="dxa"/>
          <w:left w:w="55" w:type="dxa"/>
          <w:bottom w:w="55" w:type="dxa"/>
          <w:right w:w="55" w:type="dxa"/>
        </w:tblCellMar>
        <w:tblLook w:val="0000" w:firstRow="0" w:lastRow="0" w:firstColumn="0" w:lastColumn="0" w:noHBand="0" w:noVBand="0"/>
      </w:tblPr>
      <w:tblGrid>
        <w:gridCol w:w="1018"/>
        <w:gridCol w:w="8565"/>
      </w:tblGrid>
      <w:tr w:rsidR="002C35BC" w:rsidRPr="00D41479">
        <w:tc>
          <w:tcPr>
            <w:tcW w:w="1018" w:type="dxa"/>
            <w:tcBorders>
              <w:top w:val="nil"/>
              <w:left w:val="nil"/>
              <w:bottom w:val="nil"/>
              <w:right w:val="nil"/>
            </w:tcBorders>
            <w:shd w:val="clear" w:color="auto" w:fill="FFFFFF"/>
          </w:tcPr>
          <w:p w:rsidR="007324A3" w:rsidRPr="00D41479" w:rsidRDefault="000072F9" w:rsidP="002F05DD">
            <w:pPr>
              <w:pStyle w:val="Contenutotabella"/>
              <w:spacing w:line="240" w:lineRule="auto"/>
              <w:rPr>
                <w:rFonts w:ascii="Titillium Web SemiBold" w:hAnsi="Titillium Web SemiBold" w:cstheme="minorHAnsi"/>
                <w:bCs/>
                <w:sz w:val="20"/>
                <w:szCs w:val="20"/>
              </w:rPr>
            </w:pPr>
            <w:r w:rsidRPr="00D41479">
              <w:rPr>
                <w:rFonts w:ascii="Titillium Web SemiBold" w:hAnsi="Titillium Web SemiBold" w:cstheme="minorHAnsi"/>
                <w:bCs/>
                <w:sz w:val="20"/>
                <w:szCs w:val="20"/>
              </w:rPr>
              <w:t>Oggetto:</w:t>
            </w:r>
          </w:p>
        </w:tc>
        <w:tc>
          <w:tcPr>
            <w:tcW w:w="8565" w:type="dxa"/>
            <w:tcBorders>
              <w:top w:val="nil"/>
              <w:left w:val="nil"/>
              <w:bottom w:val="nil"/>
              <w:right w:val="nil"/>
            </w:tcBorders>
            <w:shd w:val="clear" w:color="auto" w:fill="FFFFFF"/>
          </w:tcPr>
          <w:p w:rsidR="007324A3" w:rsidRPr="00D41479" w:rsidRDefault="00F34AF3" w:rsidP="002F05DD">
            <w:pPr>
              <w:spacing w:after="0" w:line="240" w:lineRule="auto"/>
              <w:jc w:val="both"/>
              <w:rPr>
                <w:rFonts w:ascii="Titillium Web SemiBold" w:hAnsi="Titillium Web SemiBold" w:cstheme="minorHAnsi"/>
                <w:bCs/>
                <w:sz w:val="20"/>
                <w:szCs w:val="20"/>
              </w:rPr>
            </w:pPr>
            <w:r w:rsidRPr="00D41479">
              <w:rPr>
                <w:rFonts w:ascii="Titillium Web SemiBold" w:hAnsi="Titillium Web SemiBold" w:cstheme="minorHAnsi"/>
                <w:bCs/>
                <w:sz w:val="20"/>
                <w:szCs w:val="20"/>
              </w:rPr>
              <w:t>RICHIESTA DI AUTORIZZAZIONE</w:t>
            </w:r>
            <w:r w:rsidR="00357A70" w:rsidRPr="00D41479">
              <w:rPr>
                <w:rFonts w:ascii="Titillium Web SemiBold" w:hAnsi="Titillium Web SemiBold" w:cstheme="minorHAnsi"/>
                <w:bCs/>
                <w:sz w:val="20"/>
                <w:szCs w:val="20"/>
              </w:rPr>
              <w:t xml:space="preserve"> ALLA DELOCALIZZAZIONE DI EDIFICI AD USO ABITATIVO E</w:t>
            </w:r>
            <w:r w:rsidR="002C35BC" w:rsidRPr="00D41479">
              <w:rPr>
                <w:rFonts w:ascii="Titillium Web SemiBold" w:hAnsi="Titillium Web SemiBold" w:cstheme="minorHAnsi"/>
                <w:bCs/>
                <w:sz w:val="20"/>
                <w:szCs w:val="20"/>
              </w:rPr>
              <w:t>/O</w:t>
            </w:r>
            <w:r w:rsidR="00357A70" w:rsidRPr="00D41479">
              <w:rPr>
                <w:rFonts w:ascii="Titillium Web SemiBold" w:hAnsi="Titillium Web SemiBold" w:cstheme="minorHAnsi"/>
                <w:bCs/>
                <w:sz w:val="20"/>
                <w:szCs w:val="20"/>
              </w:rPr>
              <w:t xml:space="preserve"> PRODUTTIVO UBICATI IN AREE INTERESSATE DA DISSESTI IDROGEOLOGICI </w:t>
            </w:r>
            <w:r w:rsidR="002C35BC" w:rsidRPr="00D41479">
              <w:rPr>
                <w:rFonts w:ascii="Titillium Web SemiBold" w:hAnsi="Titillium Web SemiBold" w:cstheme="minorHAnsi"/>
                <w:bCs/>
                <w:sz w:val="20"/>
                <w:szCs w:val="20"/>
              </w:rPr>
              <w:t>AI SENSI DE</w:t>
            </w:r>
            <w:r w:rsidR="00D41479" w:rsidRPr="00D41479">
              <w:rPr>
                <w:rFonts w:ascii="Titillium Web SemiBold" w:hAnsi="Titillium Web SemiBold" w:cstheme="minorHAnsi"/>
                <w:bCs/>
                <w:sz w:val="20"/>
                <w:szCs w:val="20"/>
              </w:rPr>
              <w:t>GLI ARTICOLI N</w:t>
            </w:r>
            <w:r w:rsidR="002C35BC" w:rsidRPr="00D41479">
              <w:rPr>
                <w:rFonts w:ascii="Titillium Web SemiBold" w:hAnsi="Titillium Web SemiBold" w:cstheme="minorHAnsi"/>
                <w:bCs/>
                <w:sz w:val="20"/>
                <w:szCs w:val="20"/>
              </w:rPr>
              <w:t>. 2</w:t>
            </w:r>
            <w:r w:rsidR="00D41479" w:rsidRPr="00D41479">
              <w:rPr>
                <w:rFonts w:ascii="Titillium Web SemiBold" w:hAnsi="Titillium Web SemiBold" w:cstheme="minorHAnsi"/>
                <w:bCs/>
                <w:sz w:val="20"/>
                <w:szCs w:val="20"/>
              </w:rPr>
              <w:t>3 E 30</w:t>
            </w:r>
            <w:r w:rsidR="002C35BC" w:rsidRPr="00D41479">
              <w:rPr>
                <w:rFonts w:ascii="Titillium Web SemiBold" w:hAnsi="Titillium Web SemiBold" w:cstheme="minorHAnsi"/>
                <w:bCs/>
                <w:sz w:val="20"/>
                <w:szCs w:val="20"/>
              </w:rPr>
              <w:t xml:space="preserve"> </w:t>
            </w:r>
            <w:r w:rsidR="00D41479" w:rsidRPr="00D41479">
              <w:rPr>
                <w:rFonts w:ascii="Titillium Web SemiBold" w:hAnsi="Titillium Web SemiBold" w:cstheme="minorHAnsi"/>
                <w:bCs/>
                <w:sz w:val="20"/>
                <w:szCs w:val="20"/>
              </w:rPr>
              <w:t>DEL TESTO UNICO DELLA RICOSTRUZIONE PRIVATA</w:t>
            </w:r>
            <w:r w:rsidR="002C35BC" w:rsidRPr="00D41479">
              <w:rPr>
                <w:rFonts w:ascii="Titillium Web SemiBold" w:hAnsi="Titillium Web SemiBold" w:cstheme="minorHAnsi"/>
                <w:bCs/>
                <w:sz w:val="20"/>
                <w:szCs w:val="20"/>
              </w:rPr>
              <w:t>.</w:t>
            </w:r>
          </w:p>
          <w:p w:rsidR="00D41479" w:rsidRPr="00D41479" w:rsidRDefault="002C35BC" w:rsidP="002F05DD">
            <w:pPr>
              <w:spacing w:after="0" w:line="240" w:lineRule="auto"/>
              <w:rPr>
                <w:rFonts w:ascii="Titillium Web SemiBold" w:hAnsi="Titillium Web SemiBold" w:cstheme="minorHAnsi"/>
                <w:bCs/>
                <w:sz w:val="20"/>
                <w:szCs w:val="20"/>
              </w:rPr>
            </w:pPr>
            <w:r w:rsidRPr="00D41479">
              <w:rPr>
                <w:rFonts w:ascii="Titillium Web SemiBold" w:hAnsi="Titillium Web SemiBold" w:cstheme="minorHAnsi"/>
                <w:bCs/>
                <w:sz w:val="20"/>
                <w:szCs w:val="20"/>
              </w:rPr>
              <w:t>IMMOBILE UBICATO NEL COMUNE DI</w:t>
            </w:r>
            <w:r w:rsidR="006C53FF">
              <w:rPr>
                <w:rFonts w:ascii="Titillium Web SemiBold" w:hAnsi="Titillium Web SemiBold" w:cstheme="minorHAnsi"/>
                <w:bCs/>
                <w:sz w:val="20"/>
                <w:szCs w:val="20"/>
              </w:rPr>
              <w:t xml:space="preserve"> </w:t>
            </w:r>
            <w:r w:rsidR="006C53FF">
              <w:rPr>
                <w:rFonts w:ascii="Titillium Web SemiBold" w:hAnsi="Titillium Web SemiBold" w:cstheme="minorHAnsi"/>
                <w:bCs/>
                <w:sz w:val="20"/>
                <w:szCs w:val="20"/>
              </w:rPr>
              <w:fldChar w:fldCharType="begin">
                <w:ffData>
                  <w:name w:val="Testo1"/>
                  <w:enabled/>
                  <w:calcOnExit w:val="0"/>
                  <w:textInput/>
                </w:ffData>
              </w:fldChar>
            </w:r>
            <w:bookmarkStart w:id="0" w:name="Testo1"/>
            <w:r w:rsidR="006C53FF">
              <w:rPr>
                <w:rFonts w:ascii="Titillium Web SemiBold" w:hAnsi="Titillium Web SemiBold" w:cstheme="minorHAnsi"/>
                <w:bCs/>
                <w:sz w:val="20"/>
                <w:szCs w:val="20"/>
              </w:rPr>
              <w:instrText xml:space="preserve"> FORMTEXT </w:instrText>
            </w:r>
            <w:r w:rsidR="006C53FF">
              <w:rPr>
                <w:rFonts w:ascii="Titillium Web SemiBold" w:hAnsi="Titillium Web SemiBold" w:cstheme="minorHAnsi"/>
                <w:bCs/>
                <w:sz w:val="20"/>
                <w:szCs w:val="20"/>
              </w:rPr>
            </w:r>
            <w:r w:rsidR="006C53FF">
              <w:rPr>
                <w:rFonts w:ascii="Titillium Web SemiBold" w:hAnsi="Titillium Web SemiBold" w:cstheme="minorHAnsi"/>
                <w:bCs/>
                <w:sz w:val="20"/>
                <w:szCs w:val="20"/>
              </w:rPr>
              <w:fldChar w:fldCharType="separate"/>
            </w:r>
            <w:r w:rsidR="006C53FF">
              <w:rPr>
                <w:rFonts w:ascii="Titillium Web SemiBold" w:hAnsi="Titillium Web SemiBold" w:cstheme="minorHAnsi"/>
                <w:bCs/>
                <w:noProof/>
                <w:sz w:val="20"/>
                <w:szCs w:val="20"/>
              </w:rPr>
              <w:t> </w:t>
            </w:r>
            <w:r w:rsidR="006C53FF">
              <w:rPr>
                <w:rFonts w:ascii="Titillium Web SemiBold" w:hAnsi="Titillium Web SemiBold" w:cstheme="minorHAnsi"/>
                <w:bCs/>
                <w:noProof/>
                <w:sz w:val="20"/>
                <w:szCs w:val="20"/>
              </w:rPr>
              <w:t> </w:t>
            </w:r>
            <w:r w:rsidR="006C53FF">
              <w:rPr>
                <w:rFonts w:ascii="Titillium Web SemiBold" w:hAnsi="Titillium Web SemiBold" w:cstheme="minorHAnsi"/>
                <w:bCs/>
                <w:noProof/>
                <w:sz w:val="20"/>
                <w:szCs w:val="20"/>
              </w:rPr>
              <w:t> </w:t>
            </w:r>
            <w:r w:rsidR="006C53FF">
              <w:rPr>
                <w:rFonts w:ascii="Titillium Web SemiBold" w:hAnsi="Titillium Web SemiBold" w:cstheme="minorHAnsi"/>
                <w:bCs/>
                <w:noProof/>
                <w:sz w:val="20"/>
                <w:szCs w:val="20"/>
              </w:rPr>
              <w:t> </w:t>
            </w:r>
            <w:r w:rsidR="006C53FF">
              <w:rPr>
                <w:rFonts w:ascii="Titillium Web SemiBold" w:hAnsi="Titillium Web SemiBold" w:cstheme="minorHAnsi"/>
                <w:bCs/>
                <w:noProof/>
                <w:sz w:val="20"/>
                <w:szCs w:val="20"/>
              </w:rPr>
              <w:t> </w:t>
            </w:r>
            <w:r w:rsidR="006C53FF">
              <w:rPr>
                <w:rFonts w:ascii="Titillium Web SemiBold" w:hAnsi="Titillium Web SemiBold" w:cstheme="minorHAnsi"/>
                <w:bCs/>
                <w:sz w:val="20"/>
                <w:szCs w:val="20"/>
              </w:rPr>
              <w:fldChar w:fldCharType="end"/>
            </w:r>
            <w:bookmarkEnd w:id="0"/>
          </w:p>
          <w:p w:rsidR="00D41479" w:rsidRPr="00D41479" w:rsidRDefault="00D41479" w:rsidP="002F05DD">
            <w:pPr>
              <w:spacing w:after="0" w:line="240" w:lineRule="auto"/>
              <w:rPr>
                <w:rFonts w:ascii="Titillium Web SemiBold" w:hAnsi="Titillium Web SemiBold" w:cstheme="minorHAnsi"/>
                <w:bCs/>
                <w:sz w:val="20"/>
                <w:szCs w:val="20"/>
              </w:rPr>
            </w:pPr>
            <w:r w:rsidRPr="00D41479">
              <w:rPr>
                <w:rFonts w:ascii="Titillium Web SemiBold" w:hAnsi="Titillium Web SemiBold" w:cstheme="minorHAnsi"/>
                <w:bCs/>
                <w:sz w:val="20"/>
                <w:szCs w:val="20"/>
              </w:rPr>
              <w:t xml:space="preserve">VIA/PIAZZA/LOCALITA’ </w:t>
            </w:r>
            <w:r w:rsidR="0039641E">
              <w:rPr>
                <w:rFonts w:ascii="Titillium Web SemiBold" w:hAnsi="Titillium Web SemiBold" w:cstheme="minorHAnsi"/>
                <w:bCs/>
                <w:sz w:val="20"/>
                <w:szCs w:val="20"/>
              </w:rPr>
              <w:fldChar w:fldCharType="begin">
                <w:ffData>
                  <w:name w:val="Testo2"/>
                  <w:enabled/>
                  <w:calcOnExit w:val="0"/>
                  <w:textInput/>
                </w:ffData>
              </w:fldChar>
            </w:r>
            <w:bookmarkStart w:id="1" w:name="Testo2"/>
            <w:r w:rsidR="0039641E">
              <w:rPr>
                <w:rFonts w:ascii="Titillium Web SemiBold" w:hAnsi="Titillium Web SemiBold" w:cstheme="minorHAnsi"/>
                <w:bCs/>
                <w:sz w:val="20"/>
                <w:szCs w:val="20"/>
              </w:rPr>
              <w:instrText xml:space="preserve"> FORMTEXT </w:instrText>
            </w:r>
            <w:r w:rsidR="0039641E">
              <w:rPr>
                <w:rFonts w:ascii="Titillium Web SemiBold" w:hAnsi="Titillium Web SemiBold" w:cstheme="minorHAnsi"/>
                <w:bCs/>
                <w:sz w:val="20"/>
                <w:szCs w:val="20"/>
              </w:rPr>
            </w:r>
            <w:r w:rsidR="0039641E">
              <w:rPr>
                <w:rFonts w:ascii="Titillium Web SemiBold" w:hAnsi="Titillium Web SemiBold" w:cstheme="minorHAnsi"/>
                <w:bCs/>
                <w:sz w:val="20"/>
                <w:szCs w:val="20"/>
              </w:rPr>
              <w:fldChar w:fldCharType="separate"/>
            </w:r>
            <w:r w:rsidR="0039641E">
              <w:rPr>
                <w:rFonts w:ascii="Titillium Web SemiBold" w:hAnsi="Titillium Web SemiBold" w:cstheme="minorHAnsi"/>
                <w:bCs/>
                <w:noProof/>
                <w:sz w:val="20"/>
                <w:szCs w:val="20"/>
              </w:rPr>
              <w:t> </w:t>
            </w:r>
            <w:r w:rsidR="0039641E">
              <w:rPr>
                <w:rFonts w:ascii="Titillium Web SemiBold" w:hAnsi="Titillium Web SemiBold" w:cstheme="minorHAnsi"/>
                <w:bCs/>
                <w:noProof/>
                <w:sz w:val="20"/>
                <w:szCs w:val="20"/>
              </w:rPr>
              <w:t> </w:t>
            </w:r>
            <w:r w:rsidR="0039641E">
              <w:rPr>
                <w:rFonts w:ascii="Titillium Web SemiBold" w:hAnsi="Titillium Web SemiBold" w:cstheme="minorHAnsi"/>
                <w:bCs/>
                <w:noProof/>
                <w:sz w:val="20"/>
                <w:szCs w:val="20"/>
              </w:rPr>
              <w:t> </w:t>
            </w:r>
            <w:r w:rsidR="0039641E">
              <w:rPr>
                <w:rFonts w:ascii="Titillium Web SemiBold" w:hAnsi="Titillium Web SemiBold" w:cstheme="minorHAnsi"/>
                <w:bCs/>
                <w:noProof/>
                <w:sz w:val="20"/>
                <w:szCs w:val="20"/>
              </w:rPr>
              <w:t> </w:t>
            </w:r>
            <w:r w:rsidR="0039641E">
              <w:rPr>
                <w:rFonts w:ascii="Titillium Web SemiBold" w:hAnsi="Titillium Web SemiBold" w:cstheme="minorHAnsi"/>
                <w:bCs/>
                <w:noProof/>
                <w:sz w:val="20"/>
                <w:szCs w:val="20"/>
              </w:rPr>
              <w:t> </w:t>
            </w:r>
            <w:r w:rsidR="0039641E">
              <w:rPr>
                <w:rFonts w:ascii="Titillium Web SemiBold" w:hAnsi="Titillium Web SemiBold" w:cstheme="minorHAnsi"/>
                <w:bCs/>
                <w:sz w:val="20"/>
                <w:szCs w:val="20"/>
              </w:rPr>
              <w:fldChar w:fldCharType="end"/>
            </w:r>
            <w:bookmarkEnd w:id="1"/>
            <w:r w:rsidRPr="00D41479">
              <w:rPr>
                <w:rFonts w:ascii="Titillium Web SemiBold" w:hAnsi="Titillium Web SemiBold" w:cstheme="minorHAnsi"/>
                <w:bCs/>
                <w:sz w:val="20"/>
                <w:szCs w:val="20"/>
              </w:rPr>
              <w:t xml:space="preserve"> </w:t>
            </w:r>
          </w:p>
          <w:p w:rsidR="00D41479" w:rsidRDefault="002C35BC" w:rsidP="002F05DD">
            <w:pPr>
              <w:spacing w:after="0" w:line="240" w:lineRule="auto"/>
              <w:rPr>
                <w:rFonts w:ascii="Titillium Web SemiBold" w:hAnsi="Titillium Web SemiBold" w:cstheme="minorHAnsi"/>
                <w:bCs/>
                <w:sz w:val="20"/>
                <w:szCs w:val="20"/>
              </w:rPr>
            </w:pPr>
            <w:r w:rsidRPr="00D41479">
              <w:rPr>
                <w:rFonts w:ascii="Titillium Web SemiBold" w:hAnsi="Titillium Web SemiBold" w:cstheme="minorHAnsi"/>
                <w:bCs/>
                <w:sz w:val="20"/>
                <w:szCs w:val="20"/>
              </w:rPr>
              <w:t>FOGLIO</w:t>
            </w:r>
            <w:r w:rsidR="00D41479" w:rsidRPr="00D41479">
              <w:rPr>
                <w:rFonts w:ascii="Titillium Web SemiBold" w:hAnsi="Titillium Web SemiBold" w:cstheme="minorHAnsi"/>
                <w:bCs/>
                <w:sz w:val="20"/>
                <w:szCs w:val="20"/>
              </w:rPr>
              <w:t xml:space="preserve"> N</w:t>
            </w:r>
            <w:r w:rsidRPr="00D41479">
              <w:rPr>
                <w:rFonts w:ascii="Titillium Web SemiBold" w:hAnsi="Titillium Web SemiBold" w:cstheme="minorHAnsi"/>
                <w:bCs/>
                <w:sz w:val="20"/>
                <w:szCs w:val="20"/>
              </w:rPr>
              <w:t xml:space="preserve">. </w:t>
            </w:r>
            <w:r w:rsidR="0039641E">
              <w:rPr>
                <w:rFonts w:ascii="Titillium Web SemiBold" w:hAnsi="Titillium Web SemiBold" w:cstheme="minorHAnsi"/>
                <w:bCs/>
                <w:sz w:val="20"/>
                <w:szCs w:val="20"/>
              </w:rPr>
              <w:fldChar w:fldCharType="begin">
                <w:ffData>
                  <w:name w:val="Testo3"/>
                  <w:enabled/>
                  <w:calcOnExit w:val="0"/>
                  <w:textInput/>
                </w:ffData>
              </w:fldChar>
            </w:r>
            <w:bookmarkStart w:id="2" w:name="Testo3"/>
            <w:r w:rsidR="0039641E">
              <w:rPr>
                <w:rFonts w:ascii="Titillium Web SemiBold" w:hAnsi="Titillium Web SemiBold" w:cstheme="minorHAnsi"/>
                <w:bCs/>
                <w:sz w:val="20"/>
                <w:szCs w:val="20"/>
              </w:rPr>
              <w:instrText xml:space="preserve"> FORMTEXT </w:instrText>
            </w:r>
            <w:r w:rsidR="0039641E">
              <w:rPr>
                <w:rFonts w:ascii="Titillium Web SemiBold" w:hAnsi="Titillium Web SemiBold" w:cstheme="minorHAnsi"/>
                <w:bCs/>
                <w:sz w:val="20"/>
                <w:szCs w:val="20"/>
              </w:rPr>
            </w:r>
            <w:r w:rsidR="0039641E">
              <w:rPr>
                <w:rFonts w:ascii="Titillium Web SemiBold" w:hAnsi="Titillium Web SemiBold" w:cstheme="minorHAnsi"/>
                <w:bCs/>
                <w:sz w:val="20"/>
                <w:szCs w:val="20"/>
              </w:rPr>
              <w:fldChar w:fldCharType="separate"/>
            </w:r>
            <w:r w:rsidR="0039641E">
              <w:rPr>
                <w:rFonts w:ascii="Titillium Web SemiBold" w:hAnsi="Titillium Web SemiBold" w:cstheme="minorHAnsi"/>
                <w:bCs/>
                <w:noProof/>
                <w:sz w:val="20"/>
                <w:szCs w:val="20"/>
              </w:rPr>
              <w:t> </w:t>
            </w:r>
            <w:r w:rsidR="0039641E">
              <w:rPr>
                <w:rFonts w:ascii="Titillium Web SemiBold" w:hAnsi="Titillium Web SemiBold" w:cstheme="minorHAnsi"/>
                <w:bCs/>
                <w:noProof/>
                <w:sz w:val="20"/>
                <w:szCs w:val="20"/>
              </w:rPr>
              <w:t> </w:t>
            </w:r>
            <w:r w:rsidR="0039641E">
              <w:rPr>
                <w:rFonts w:ascii="Titillium Web SemiBold" w:hAnsi="Titillium Web SemiBold" w:cstheme="minorHAnsi"/>
                <w:bCs/>
                <w:noProof/>
                <w:sz w:val="20"/>
                <w:szCs w:val="20"/>
              </w:rPr>
              <w:t> </w:t>
            </w:r>
            <w:r w:rsidR="0039641E">
              <w:rPr>
                <w:rFonts w:ascii="Titillium Web SemiBold" w:hAnsi="Titillium Web SemiBold" w:cstheme="minorHAnsi"/>
                <w:bCs/>
                <w:noProof/>
                <w:sz w:val="20"/>
                <w:szCs w:val="20"/>
              </w:rPr>
              <w:t> </w:t>
            </w:r>
            <w:r w:rsidR="0039641E">
              <w:rPr>
                <w:rFonts w:ascii="Titillium Web SemiBold" w:hAnsi="Titillium Web SemiBold" w:cstheme="minorHAnsi"/>
                <w:bCs/>
                <w:noProof/>
                <w:sz w:val="20"/>
                <w:szCs w:val="20"/>
              </w:rPr>
              <w:t> </w:t>
            </w:r>
            <w:r w:rsidR="0039641E">
              <w:rPr>
                <w:rFonts w:ascii="Titillium Web SemiBold" w:hAnsi="Titillium Web SemiBold" w:cstheme="minorHAnsi"/>
                <w:bCs/>
                <w:sz w:val="20"/>
                <w:szCs w:val="20"/>
              </w:rPr>
              <w:fldChar w:fldCharType="end"/>
            </w:r>
            <w:bookmarkEnd w:id="2"/>
            <w:r w:rsidRPr="00D41479">
              <w:rPr>
                <w:rFonts w:ascii="Titillium Web SemiBold" w:hAnsi="Titillium Web SemiBold" w:cstheme="minorHAnsi"/>
                <w:bCs/>
                <w:sz w:val="20"/>
                <w:szCs w:val="20"/>
              </w:rPr>
              <w:t>, MAPPALE</w:t>
            </w:r>
            <w:r w:rsidR="00D41479" w:rsidRPr="00D41479">
              <w:rPr>
                <w:rFonts w:ascii="Titillium Web SemiBold" w:hAnsi="Titillium Web SemiBold" w:cstheme="minorHAnsi"/>
                <w:bCs/>
                <w:sz w:val="20"/>
                <w:szCs w:val="20"/>
              </w:rPr>
              <w:t xml:space="preserve"> N.</w:t>
            </w:r>
            <w:r w:rsidRPr="00D41479">
              <w:rPr>
                <w:rFonts w:ascii="Titillium Web SemiBold" w:hAnsi="Titillium Web SemiBold" w:cstheme="minorHAnsi"/>
                <w:bCs/>
                <w:sz w:val="20"/>
                <w:szCs w:val="20"/>
              </w:rPr>
              <w:t xml:space="preserve"> </w:t>
            </w:r>
            <w:r w:rsidR="0039641E">
              <w:rPr>
                <w:rFonts w:ascii="Titillium Web SemiBold" w:hAnsi="Titillium Web SemiBold" w:cstheme="minorHAnsi"/>
                <w:bCs/>
                <w:sz w:val="20"/>
                <w:szCs w:val="20"/>
              </w:rPr>
              <w:fldChar w:fldCharType="begin">
                <w:ffData>
                  <w:name w:val="Testo4"/>
                  <w:enabled/>
                  <w:calcOnExit w:val="0"/>
                  <w:textInput/>
                </w:ffData>
              </w:fldChar>
            </w:r>
            <w:bookmarkStart w:id="3" w:name="Testo4"/>
            <w:r w:rsidR="0039641E">
              <w:rPr>
                <w:rFonts w:ascii="Titillium Web SemiBold" w:hAnsi="Titillium Web SemiBold" w:cstheme="minorHAnsi"/>
                <w:bCs/>
                <w:sz w:val="20"/>
                <w:szCs w:val="20"/>
              </w:rPr>
              <w:instrText xml:space="preserve"> FORMTEXT </w:instrText>
            </w:r>
            <w:r w:rsidR="0039641E">
              <w:rPr>
                <w:rFonts w:ascii="Titillium Web SemiBold" w:hAnsi="Titillium Web SemiBold" w:cstheme="minorHAnsi"/>
                <w:bCs/>
                <w:sz w:val="20"/>
                <w:szCs w:val="20"/>
              </w:rPr>
            </w:r>
            <w:r w:rsidR="0039641E">
              <w:rPr>
                <w:rFonts w:ascii="Titillium Web SemiBold" w:hAnsi="Titillium Web SemiBold" w:cstheme="minorHAnsi"/>
                <w:bCs/>
                <w:sz w:val="20"/>
                <w:szCs w:val="20"/>
              </w:rPr>
              <w:fldChar w:fldCharType="separate"/>
            </w:r>
            <w:r w:rsidR="0039641E">
              <w:rPr>
                <w:rFonts w:ascii="Titillium Web SemiBold" w:hAnsi="Titillium Web SemiBold" w:cstheme="minorHAnsi"/>
                <w:bCs/>
                <w:noProof/>
                <w:sz w:val="20"/>
                <w:szCs w:val="20"/>
              </w:rPr>
              <w:t> </w:t>
            </w:r>
            <w:r w:rsidR="0039641E">
              <w:rPr>
                <w:rFonts w:ascii="Titillium Web SemiBold" w:hAnsi="Titillium Web SemiBold" w:cstheme="minorHAnsi"/>
                <w:bCs/>
                <w:noProof/>
                <w:sz w:val="20"/>
                <w:szCs w:val="20"/>
              </w:rPr>
              <w:t> </w:t>
            </w:r>
            <w:r w:rsidR="0039641E">
              <w:rPr>
                <w:rFonts w:ascii="Titillium Web SemiBold" w:hAnsi="Titillium Web SemiBold" w:cstheme="minorHAnsi"/>
                <w:bCs/>
                <w:noProof/>
                <w:sz w:val="20"/>
                <w:szCs w:val="20"/>
              </w:rPr>
              <w:t> </w:t>
            </w:r>
            <w:r w:rsidR="0039641E">
              <w:rPr>
                <w:rFonts w:ascii="Titillium Web SemiBold" w:hAnsi="Titillium Web SemiBold" w:cstheme="minorHAnsi"/>
                <w:bCs/>
                <w:noProof/>
                <w:sz w:val="20"/>
                <w:szCs w:val="20"/>
              </w:rPr>
              <w:t> </w:t>
            </w:r>
            <w:r w:rsidR="0039641E">
              <w:rPr>
                <w:rFonts w:ascii="Titillium Web SemiBold" w:hAnsi="Titillium Web SemiBold" w:cstheme="minorHAnsi"/>
                <w:bCs/>
                <w:noProof/>
                <w:sz w:val="20"/>
                <w:szCs w:val="20"/>
              </w:rPr>
              <w:t> </w:t>
            </w:r>
            <w:r w:rsidR="0039641E">
              <w:rPr>
                <w:rFonts w:ascii="Titillium Web SemiBold" w:hAnsi="Titillium Web SemiBold" w:cstheme="minorHAnsi"/>
                <w:bCs/>
                <w:sz w:val="20"/>
                <w:szCs w:val="20"/>
              </w:rPr>
              <w:fldChar w:fldCharType="end"/>
            </w:r>
            <w:bookmarkEnd w:id="3"/>
            <w:r w:rsidRPr="00D41479">
              <w:rPr>
                <w:rFonts w:ascii="Titillium Web SemiBold" w:hAnsi="Titillium Web SemiBold" w:cstheme="minorHAnsi"/>
                <w:bCs/>
                <w:sz w:val="20"/>
                <w:szCs w:val="20"/>
              </w:rPr>
              <w:t xml:space="preserve">, SUB. N. </w:t>
            </w:r>
            <w:r w:rsidR="0039641E">
              <w:rPr>
                <w:rFonts w:ascii="Titillium Web SemiBold" w:hAnsi="Titillium Web SemiBold" w:cstheme="minorHAnsi"/>
                <w:bCs/>
                <w:sz w:val="20"/>
                <w:szCs w:val="20"/>
              </w:rPr>
              <w:fldChar w:fldCharType="begin">
                <w:ffData>
                  <w:name w:val="Testo5"/>
                  <w:enabled/>
                  <w:calcOnExit w:val="0"/>
                  <w:textInput/>
                </w:ffData>
              </w:fldChar>
            </w:r>
            <w:bookmarkStart w:id="4" w:name="Testo5"/>
            <w:r w:rsidR="0039641E">
              <w:rPr>
                <w:rFonts w:ascii="Titillium Web SemiBold" w:hAnsi="Titillium Web SemiBold" w:cstheme="minorHAnsi"/>
                <w:bCs/>
                <w:sz w:val="20"/>
                <w:szCs w:val="20"/>
              </w:rPr>
              <w:instrText xml:space="preserve"> FORMTEXT </w:instrText>
            </w:r>
            <w:r w:rsidR="0039641E">
              <w:rPr>
                <w:rFonts w:ascii="Titillium Web SemiBold" w:hAnsi="Titillium Web SemiBold" w:cstheme="minorHAnsi"/>
                <w:bCs/>
                <w:sz w:val="20"/>
                <w:szCs w:val="20"/>
              </w:rPr>
            </w:r>
            <w:r w:rsidR="0039641E">
              <w:rPr>
                <w:rFonts w:ascii="Titillium Web SemiBold" w:hAnsi="Titillium Web SemiBold" w:cstheme="minorHAnsi"/>
                <w:bCs/>
                <w:sz w:val="20"/>
                <w:szCs w:val="20"/>
              </w:rPr>
              <w:fldChar w:fldCharType="separate"/>
            </w:r>
            <w:r w:rsidR="0039641E">
              <w:rPr>
                <w:rFonts w:ascii="Titillium Web SemiBold" w:hAnsi="Titillium Web SemiBold" w:cstheme="minorHAnsi"/>
                <w:bCs/>
                <w:noProof/>
                <w:sz w:val="20"/>
                <w:szCs w:val="20"/>
              </w:rPr>
              <w:t> </w:t>
            </w:r>
            <w:r w:rsidR="0039641E">
              <w:rPr>
                <w:rFonts w:ascii="Titillium Web SemiBold" w:hAnsi="Titillium Web SemiBold" w:cstheme="minorHAnsi"/>
                <w:bCs/>
                <w:noProof/>
                <w:sz w:val="20"/>
                <w:szCs w:val="20"/>
              </w:rPr>
              <w:t> </w:t>
            </w:r>
            <w:r w:rsidR="0039641E">
              <w:rPr>
                <w:rFonts w:ascii="Titillium Web SemiBold" w:hAnsi="Titillium Web SemiBold" w:cstheme="minorHAnsi"/>
                <w:bCs/>
                <w:noProof/>
                <w:sz w:val="20"/>
                <w:szCs w:val="20"/>
              </w:rPr>
              <w:t> </w:t>
            </w:r>
            <w:r w:rsidR="0039641E">
              <w:rPr>
                <w:rFonts w:ascii="Titillium Web SemiBold" w:hAnsi="Titillium Web SemiBold" w:cstheme="minorHAnsi"/>
                <w:bCs/>
                <w:noProof/>
                <w:sz w:val="20"/>
                <w:szCs w:val="20"/>
              </w:rPr>
              <w:t> </w:t>
            </w:r>
            <w:r w:rsidR="0039641E">
              <w:rPr>
                <w:rFonts w:ascii="Titillium Web SemiBold" w:hAnsi="Titillium Web SemiBold" w:cstheme="minorHAnsi"/>
                <w:bCs/>
                <w:noProof/>
                <w:sz w:val="20"/>
                <w:szCs w:val="20"/>
              </w:rPr>
              <w:t> </w:t>
            </w:r>
            <w:r w:rsidR="0039641E">
              <w:rPr>
                <w:rFonts w:ascii="Titillium Web SemiBold" w:hAnsi="Titillium Web SemiBold" w:cstheme="minorHAnsi"/>
                <w:bCs/>
                <w:sz w:val="20"/>
                <w:szCs w:val="20"/>
              </w:rPr>
              <w:fldChar w:fldCharType="end"/>
            </w:r>
            <w:bookmarkEnd w:id="4"/>
            <w:r w:rsidRPr="00D41479">
              <w:rPr>
                <w:rFonts w:ascii="Titillium Web SemiBold" w:hAnsi="Titillium Web SemiBold" w:cstheme="minorHAnsi"/>
                <w:bCs/>
                <w:sz w:val="20"/>
                <w:szCs w:val="20"/>
              </w:rPr>
              <w:t xml:space="preserve">, </w:t>
            </w:r>
          </w:p>
          <w:p w:rsidR="0039641E" w:rsidRPr="00D41479" w:rsidRDefault="0039641E" w:rsidP="002F05DD">
            <w:pPr>
              <w:spacing w:after="0" w:line="240" w:lineRule="auto"/>
              <w:rPr>
                <w:rFonts w:ascii="Titillium Web SemiBold" w:hAnsi="Titillium Web SemiBold" w:cstheme="minorHAnsi"/>
                <w:bCs/>
                <w:sz w:val="20"/>
                <w:szCs w:val="20"/>
              </w:rPr>
            </w:pPr>
            <w:r>
              <w:rPr>
                <w:rFonts w:ascii="Titillium Web SemiBold" w:hAnsi="Titillium Web SemiBold" w:cstheme="minorHAnsi"/>
                <w:bCs/>
                <w:sz w:val="20"/>
                <w:szCs w:val="20"/>
              </w:rPr>
              <w:t xml:space="preserve">DESTINAZIONE D’USO PREVALENTE </w:t>
            </w:r>
            <w:r>
              <w:rPr>
                <w:rFonts w:ascii="Titillium Web SemiBold" w:hAnsi="Titillium Web SemiBold" w:cstheme="minorHAnsi"/>
                <w:bCs/>
                <w:sz w:val="20"/>
                <w:szCs w:val="20"/>
              </w:rPr>
              <w:fldChar w:fldCharType="begin">
                <w:ffData>
                  <w:name w:val="Testo1"/>
                  <w:enabled/>
                  <w:calcOnExit w:val="0"/>
                  <w:textInput/>
                </w:ffData>
              </w:fldChar>
            </w:r>
            <w:r>
              <w:rPr>
                <w:rFonts w:ascii="Titillium Web SemiBold" w:hAnsi="Titillium Web SemiBold" w:cstheme="minorHAnsi"/>
                <w:bCs/>
                <w:sz w:val="20"/>
                <w:szCs w:val="20"/>
              </w:rPr>
              <w:instrText xml:space="preserve"> FORMTEXT </w:instrText>
            </w:r>
            <w:r>
              <w:rPr>
                <w:rFonts w:ascii="Titillium Web SemiBold" w:hAnsi="Titillium Web SemiBold" w:cstheme="minorHAnsi"/>
                <w:bCs/>
                <w:sz w:val="20"/>
                <w:szCs w:val="20"/>
              </w:rPr>
            </w:r>
            <w:r>
              <w:rPr>
                <w:rFonts w:ascii="Titillium Web SemiBold" w:hAnsi="Titillium Web SemiBold" w:cstheme="minorHAnsi"/>
                <w:bCs/>
                <w:sz w:val="20"/>
                <w:szCs w:val="20"/>
              </w:rPr>
              <w:fldChar w:fldCharType="separate"/>
            </w:r>
            <w:r>
              <w:rPr>
                <w:rFonts w:ascii="Titillium Web SemiBold" w:hAnsi="Titillium Web SemiBold" w:cstheme="minorHAnsi"/>
                <w:bCs/>
                <w:noProof/>
                <w:sz w:val="20"/>
                <w:szCs w:val="20"/>
              </w:rPr>
              <w:t> </w:t>
            </w:r>
            <w:r>
              <w:rPr>
                <w:rFonts w:ascii="Titillium Web SemiBold" w:hAnsi="Titillium Web SemiBold" w:cstheme="minorHAnsi"/>
                <w:bCs/>
                <w:noProof/>
                <w:sz w:val="20"/>
                <w:szCs w:val="20"/>
              </w:rPr>
              <w:t> </w:t>
            </w:r>
            <w:r>
              <w:rPr>
                <w:rFonts w:ascii="Titillium Web SemiBold" w:hAnsi="Titillium Web SemiBold" w:cstheme="minorHAnsi"/>
                <w:bCs/>
                <w:noProof/>
                <w:sz w:val="20"/>
                <w:szCs w:val="20"/>
              </w:rPr>
              <w:t> </w:t>
            </w:r>
            <w:r>
              <w:rPr>
                <w:rFonts w:ascii="Titillium Web SemiBold" w:hAnsi="Titillium Web SemiBold" w:cstheme="minorHAnsi"/>
                <w:bCs/>
                <w:noProof/>
                <w:sz w:val="20"/>
                <w:szCs w:val="20"/>
              </w:rPr>
              <w:t> </w:t>
            </w:r>
            <w:r>
              <w:rPr>
                <w:rFonts w:ascii="Titillium Web SemiBold" w:hAnsi="Titillium Web SemiBold" w:cstheme="minorHAnsi"/>
                <w:bCs/>
                <w:noProof/>
                <w:sz w:val="20"/>
                <w:szCs w:val="20"/>
              </w:rPr>
              <w:t> </w:t>
            </w:r>
            <w:r>
              <w:rPr>
                <w:rFonts w:ascii="Titillium Web SemiBold" w:hAnsi="Titillium Web SemiBold" w:cstheme="minorHAnsi"/>
                <w:bCs/>
                <w:sz w:val="20"/>
                <w:szCs w:val="20"/>
              </w:rPr>
              <w:fldChar w:fldCharType="end"/>
            </w:r>
          </w:p>
          <w:p w:rsidR="007324A3" w:rsidRPr="00D41479" w:rsidRDefault="002C35BC" w:rsidP="002F05DD">
            <w:pPr>
              <w:spacing w:after="0" w:line="240" w:lineRule="auto"/>
              <w:rPr>
                <w:rFonts w:ascii="Titillium Web SemiBold" w:hAnsi="Titillium Web SemiBold" w:cstheme="minorHAnsi"/>
                <w:bCs/>
                <w:sz w:val="20"/>
                <w:szCs w:val="20"/>
              </w:rPr>
            </w:pPr>
            <w:r w:rsidRPr="00D41479">
              <w:rPr>
                <w:rFonts w:ascii="Titillium Web SemiBold" w:hAnsi="Titillium Web SemiBold" w:cstheme="minorHAnsi"/>
                <w:bCs/>
                <w:sz w:val="20"/>
                <w:szCs w:val="20"/>
              </w:rPr>
              <w:t xml:space="preserve">DITTA </w:t>
            </w:r>
            <w:r w:rsidR="0039641E">
              <w:rPr>
                <w:rFonts w:ascii="Titillium Web SemiBold" w:hAnsi="Titillium Web SemiBold" w:cstheme="minorHAnsi"/>
                <w:bCs/>
                <w:sz w:val="20"/>
                <w:szCs w:val="20"/>
              </w:rPr>
              <w:fldChar w:fldCharType="begin">
                <w:ffData>
                  <w:name w:val="Testo6"/>
                  <w:enabled/>
                  <w:calcOnExit w:val="0"/>
                  <w:textInput/>
                </w:ffData>
              </w:fldChar>
            </w:r>
            <w:bookmarkStart w:id="5" w:name="Testo6"/>
            <w:r w:rsidR="0039641E">
              <w:rPr>
                <w:rFonts w:ascii="Titillium Web SemiBold" w:hAnsi="Titillium Web SemiBold" w:cstheme="minorHAnsi"/>
                <w:bCs/>
                <w:sz w:val="20"/>
                <w:szCs w:val="20"/>
              </w:rPr>
              <w:instrText xml:space="preserve"> FORMTEXT </w:instrText>
            </w:r>
            <w:r w:rsidR="0039641E">
              <w:rPr>
                <w:rFonts w:ascii="Titillium Web SemiBold" w:hAnsi="Titillium Web SemiBold" w:cstheme="minorHAnsi"/>
                <w:bCs/>
                <w:sz w:val="20"/>
                <w:szCs w:val="20"/>
              </w:rPr>
            </w:r>
            <w:r w:rsidR="0039641E">
              <w:rPr>
                <w:rFonts w:ascii="Titillium Web SemiBold" w:hAnsi="Titillium Web SemiBold" w:cstheme="minorHAnsi"/>
                <w:bCs/>
                <w:sz w:val="20"/>
                <w:szCs w:val="20"/>
              </w:rPr>
              <w:fldChar w:fldCharType="separate"/>
            </w:r>
            <w:r w:rsidR="0039641E">
              <w:rPr>
                <w:rFonts w:ascii="Titillium Web SemiBold" w:hAnsi="Titillium Web SemiBold" w:cstheme="minorHAnsi"/>
                <w:bCs/>
                <w:noProof/>
                <w:sz w:val="20"/>
                <w:szCs w:val="20"/>
              </w:rPr>
              <w:t> </w:t>
            </w:r>
            <w:r w:rsidR="0039641E">
              <w:rPr>
                <w:rFonts w:ascii="Titillium Web SemiBold" w:hAnsi="Titillium Web SemiBold" w:cstheme="minorHAnsi"/>
                <w:bCs/>
                <w:noProof/>
                <w:sz w:val="20"/>
                <w:szCs w:val="20"/>
              </w:rPr>
              <w:t> </w:t>
            </w:r>
            <w:r w:rsidR="0039641E">
              <w:rPr>
                <w:rFonts w:ascii="Titillium Web SemiBold" w:hAnsi="Titillium Web SemiBold" w:cstheme="minorHAnsi"/>
                <w:bCs/>
                <w:noProof/>
                <w:sz w:val="20"/>
                <w:szCs w:val="20"/>
              </w:rPr>
              <w:t> </w:t>
            </w:r>
            <w:r w:rsidR="0039641E">
              <w:rPr>
                <w:rFonts w:ascii="Titillium Web SemiBold" w:hAnsi="Titillium Web SemiBold" w:cstheme="minorHAnsi"/>
                <w:bCs/>
                <w:noProof/>
                <w:sz w:val="20"/>
                <w:szCs w:val="20"/>
              </w:rPr>
              <w:t> </w:t>
            </w:r>
            <w:r w:rsidR="0039641E">
              <w:rPr>
                <w:rFonts w:ascii="Titillium Web SemiBold" w:hAnsi="Titillium Web SemiBold" w:cstheme="minorHAnsi"/>
                <w:bCs/>
                <w:noProof/>
                <w:sz w:val="20"/>
                <w:szCs w:val="20"/>
              </w:rPr>
              <w:t> </w:t>
            </w:r>
            <w:r w:rsidR="0039641E">
              <w:rPr>
                <w:rFonts w:ascii="Titillium Web SemiBold" w:hAnsi="Titillium Web SemiBold" w:cstheme="minorHAnsi"/>
                <w:bCs/>
                <w:sz w:val="20"/>
                <w:szCs w:val="20"/>
              </w:rPr>
              <w:fldChar w:fldCharType="end"/>
            </w:r>
            <w:bookmarkEnd w:id="5"/>
          </w:p>
        </w:tc>
      </w:tr>
    </w:tbl>
    <w:p w:rsidR="007324A3" w:rsidRPr="00D41479" w:rsidRDefault="007324A3" w:rsidP="002F05DD">
      <w:pPr>
        <w:spacing w:after="0" w:line="240" w:lineRule="auto"/>
        <w:jc w:val="center"/>
        <w:rPr>
          <w:rFonts w:ascii="Titillium Web Light" w:hAnsi="Titillium Web Light" w:cstheme="minorHAnsi"/>
          <w:sz w:val="20"/>
          <w:szCs w:val="20"/>
        </w:rPr>
      </w:pPr>
    </w:p>
    <w:p w:rsidR="00782B31" w:rsidRPr="00C83298" w:rsidRDefault="000072F9" w:rsidP="002F05DD">
      <w:pPr>
        <w:spacing w:after="0" w:line="240" w:lineRule="auto"/>
        <w:jc w:val="both"/>
        <w:rPr>
          <w:rFonts w:ascii="Titillium Web Light" w:hAnsi="Titillium Web Light" w:cstheme="minorHAnsi"/>
          <w:sz w:val="20"/>
          <w:szCs w:val="20"/>
        </w:rPr>
      </w:pPr>
      <w:r w:rsidRPr="00D41479">
        <w:rPr>
          <w:rFonts w:ascii="Titillium Web Light" w:hAnsi="Titillium Web Light" w:cstheme="minorHAnsi"/>
          <w:sz w:val="20"/>
          <w:szCs w:val="20"/>
        </w:rPr>
        <w:t>Il sottoscritto</w:t>
      </w:r>
      <w:r w:rsidR="00074BFC" w:rsidRPr="00D41479">
        <w:rPr>
          <w:rFonts w:ascii="Titillium Web Light" w:hAnsi="Titillium Web Light" w:cstheme="minorHAnsi"/>
          <w:sz w:val="20"/>
          <w:szCs w:val="20"/>
        </w:rPr>
        <w:t xml:space="preserve"> (soggetto </w:t>
      </w:r>
      <w:r w:rsidR="00074BFC" w:rsidRPr="0039641E">
        <w:rPr>
          <w:rFonts w:ascii="Titillium Web Light" w:hAnsi="Titillium Web Light" w:cstheme="minorHAnsi"/>
          <w:sz w:val="20"/>
          <w:szCs w:val="20"/>
        </w:rPr>
        <w:t>legittimato)</w:t>
      </w:r>
      <w:r w:rsidR="0039641E" w:rsidRPr="0039641E">
        <w:rPr>
          <w:rFonts w:ascii="Titillium Web Light" w:hAnsi="Titillium Web Light" w:cstheme="minorHAnsi"/>
          <w:sz w:val="20"/>
          <w:szCs w:val="20"/>
        </w:rPr>
        <w:t xml:space="preserve">: </w:t>
      </w:r>
      <w:r w:rsidR="0039641E" w:rsidRPr="0039641E">
        <w:rPr>
          <w:rFonts w:ascii="Titillium Web Light" w:hAnsi="Titillium Web Light" w:cstheme="minorHAnsi"/>
          <w:bCs/>
          <w:sz w:val="20"/>
          <w:szCs w:val="20"/>
        </w:rPr>
        <w:fldChar w:fldCharType="begin">
          <w:ffData>
            <w:name w:val="Testo1"/>
            <w:enabled/>
            <w:calcOnExit w:val="0"/>
            <w:textInput/>
          </w:ffData>
        </w:fldChar>
      </w:r>
      <w:r w:rsidR="0039641E" w:rsidRPr="0039641E">
        <w:rPr>
          <w:rFonts w:ascii="Titillium Web Light" w:hAnsi="Titillium Web Light" w:cstheme="minorHAnsi"/>
          <w:bCs/>
          <w:sz w:val="20"/>
          <w:szCs w:val="20"/>
        </w:rPr>
        <w:instrText xml:space="preserve"> FORMTEXT </w:instrText>
      </w:r>
      <w:r w:rsidR="0039641E" w:rsidRPr="0039641E">
        <w:rPr>
          <w:rFonts w:ascii="Titillium Web Light" w:hAnsi="Titillium Web Light" w:cstheme="minorHAnsi"/>
          <w:bCs/>
          <w:sz w:val="20"/>
          <w:szCs w:val="20"/>
        </w:rPr>
      </w:r>
      <w:r w:rsidR="0039641E" w:rsidRPr="0039641E">
        <w:rPr>
          <w:rFonts w:ascii="Titillium Web Light" w:hAnsi="Titillium Web Light" w:cstheme="minorHAnsi"/>
          <w:bCs/>
          <w:sz w:val="20"/>
          <w:szCs w:val="20"/>
        </w:rPr>
        <w:fldChar w:fldCharType="separate"/>
      </w:r>
      <w:r w:rsidR="0039641E" w:rsidRPr="0039641E">
        <w:rPr>
          <w:rFonts w:ascii="Titillium Web Light" w:hAnsi="Titillium Web Light" w:cstheme="minorHAnsi"/>
          <w:bCs/>
          <w:noProof/>
          <w:sz w:val="20"/>
          <w:szCs w:val="20"/>
        </w:rPr>
        <w:t> </w:t>
      </w:r>
      <w:r w:rsidR="0039641E" w:rsidRPr="0039641E">
        <w:rPr>
          <w:rFonts w:ascii="Titillium Web Light" w:hAnsi="Titillium Web Light" w:cstheme="minorHAnsi"/>
          <w:bCs/>
          <w:noProof/>
          <w:sz w:val="20"/>
          <w:szCs w:val="20"/>
        </w:rPr>
        <w:t> </w:t>
      </w:r>
      <w:r w:rsidR="0039641E" w:rsidRPr="0039641E">
        <w:rPr>
          <w:rFonts w:ascii="Titillium Web Light" w:hAnsi="Titillium Web Light" w:cstheme="minorHAnsi"/>
          <w:bCs/>
          <w:noProof/>
          <w:sz w:val="20"/>
          <w:szCs w:val="20"/>
        </w:rPr>
        <w:t> </w:t>
      </w:r>
      <w:r w:rsidR="0039641E" w:rsidRPr="0039641E">
        <w:rPr>
          <w:rFonts w:ascii="Titillium Web Light" w:hAnsi="Titillium Web Light" w:cstheme="minorHAnsi"/>
          <w:bCs/>
          <w:noProof/>
          <w:sz w:val="20"/>
          <w:szCs w:val="20"/>
        </w:rPr>
        <w:t> </w:t>
      </w:r>
      <w:r w:rsidR="0039641E" w:rsidRPr="0039641E">
        <w:rPr>
          <w:rFonts w:ascii="Titillium Web Light" w:hAnsi="Titillium Web Light" w:cstheme="minorHAnsi"/>
          <w:bCs/>
          <w:noProof/>
          <w:sz w:val="20"/>
          <w:szCs w:val="20"/>
        </w:rPr>
        <w:t> </w:t>
      </w:r>
      <w:r w:rsidR="0039641E" w:rsidRPr="0039641E">
        <w:rPr>
          <w:rFonts w:ascii="Titillium Web Light" w:hAnsi="Titillium Web Light" w:cstheme="minorHAnsi"/>
          <w:bCs/>
          <w:sz w:val="20"/>
          <w:szCs w:val="20"/>
        </w:rPr>
        <w:fldChar w:fldCharType="end"/>
      </w:r>
      <w:r w:rsidR="0039641E" w:rsidRPr="0039641E">
        <w:rPr>
          <w:rFonts w:ascii="Titillium Web Light" w:hAnsi="Titillium Web Light" w:cstheme="minorHAnsi"/>
          <w:bCs/>
          <w:sz w:val="20"/>
          <w:szCs w:val="20"/>
        </w:rPr>
        <w:t xml:space="preserve"> nato a </w:t>
      </w:r>
      <w:r w:rsidR="0039641E" w:rsidRPr="0039641E">
        <w:rPr>
          <w:rFonts w:ascii="Titillium Web Light" w:hAnsi="Titillium Web Light" w:cstheme="minorHAnsi"/>
          <w:bCs/>
          <w:sz w:val="20"/>
          <w:szCs w:val="20"/>
        </w:rPr>
        <w:fldChar w:fldCharType="begin">
          <w:ffData>
            <w:name w:val="Testo1"/>
            <w:enabled/>
            <w:calcOnExit w:val="0"/>
            <w:textInput/>
          </w:ffData>
        </w:fldChar>
      </w:r>
      <w:r w:rsidR="0039641E" w:rsidRPr="0039641E">
        <w:rPr>
          <w:rFonts w:ascii="Titillium Web Light" w:hAnsi="Titillium Web Light" w:cstheme="minorHAnsi"/>
          <w:bCs/>
          <w:sz w:val="20"/>
          <w:szCs w:val="20"/>
        </w:rPr>
        <w:instrText xml:space="preserve"> FORMTEXT </w:instrText>
      </w:r>
      <w:r w:rsidR="0039641E" w:rsidRPr="0039641E">
        <w:rPr>
          <w:rFonts w:ascii="Titillium Web Light" w:hAnsi="Titillium Web Light" w:cstheme="minorHAnsi"/>
          <w:bCs/>
          <w:sz w:val="20"/>
          <w:szCs w:val="20"/>
        </w:rPr>
      </w:r>
      <w:r w:rsidR="0039641E" w:rsidRPr="0039641E">
        <w:rPr>
          <w:rFonts w:ascii="Titillium Web Light" w:hAnsi="Titillium Web Light" w:cstheme="minorHAnsi"/>
          <w:bCs/>
          <w:sz w:val="20"/>
          <w:szCs w:val="20"/>
        </w:rPr>
        <w:fldChar w:fldCharType="separate"/>
      </w:r>
      <w:r w:rsidR="0039641E" w:rsidRPr="0039641E">
        <w:rPr>
          <w:rFonts w:ascii="Titillium Web Light" w:hAnsi="Titillium Web Light" w:cstheme="minorHAnsi"/>
          <w:bCs/>
          <w:noProof/>
          <w:sz w:val="20"/>
          <w:szCs w:val="20"/>
        </w:rPr>
        <w:t> </w:t>
      </w:r>
      <w:r w:rsidR="0039641E" w:rsidRPr="0039641E">
        <w:rPr>
          <w:rFonts w:ascii="Titillium Web Light" w:hAnsi="Titillium Web Light" w:cstheme="minorHAnsi"/>
          <w:bCs/>
          <w:noProof/>
          <w:sz w:val="20"/>
          <w:szCs w:val="20"/>
        </w:rPr>
        <w:t> </w:t>
      </w:r>
      <w:r w:rsidR="0039641E" w:rsidRPr="0039641E">
        <w:rPr>
          <w:rFonts w:ascii="Titillium Web Light" w:hAnsi="Titillium Web Light" w:cstheme="minorHAnsi"/>
          <w:bCs/>
          <w:noProof/>
          <w:sz w:val="20"/>
          <w:szCs w:val="20"/>
        </w:rPr>
        <w:t> </w:t>
      </w:r>
      <w:r w:rsidR="0039641E" w:rsidRPr="0039641E">
        <w:rPr>
          <w:rFonts w:ascii="Titillium Web Light" w:hAnsi="Titillium Web Light" w:cstheme="minorHAnsi"/>
          <w:bCs/>
          <w:noProof/>
          <w:sz w:val="20"/>
          <w:szCs w:val="20"/>
        </w:rPr>
        <w:t> </w:t>
      </w:r>
      <w:r w:rsidR="0039641E" w:rsidRPr="0039641E">
        <w:rPr>
          <w:rFonts w:ascii="Titillium Web Light" w:hAnsi="Titillium Web Light" w:cstheme="minorHAnsi"/>
          <w:bCs/>
          <w:noProof/>
          <w:sz w:val="20"/>
          <w:szCs w:val="20"/>
        </w:rPr>
        <w:t> </w:t>
      </w:r>
      <w:r w:rsidR="0039641E" w:rsidRPr="0039641E">
        <w:rPr>
          <w:rFonts w:ascii="Titillium Web Light" w:hAnsi="Titillium Web Light" w:cstheme="minorHAnsi"/>
          <w:bCs/>
          <w:sz w:val="20"/>
          <w:szCs w:val="20"/>
        </w:rPr>
        <w:fldChar w:fldCharType="end"/>
      </w:r>
      <w:r w:rsidR="0039641E" w:rsidRPr="0039641E">
        <w:rPr>
          <w:rFonts w:ascii="Titillium Web Light" w:hAnsi="Titillium Web Light" w:cstheme="minorHAnsi"/>
          <w:bCs/>
          <w:sz w:val="20"/>
          <w:szCs w:val="20"/>
        </w:rPr>
        <w:t xml:space="preserve"> il </w:t>
      </w:r>
      <w:r w:rsidR="0039641E" w:rsidRPr="0039641E">
        <w:rPr>
          <w:rFonts w:ascii="Titillium Web Light" w:hAnsi="Titillium Web Light" w:cstheme="minorHAnsi"/>
          <w:bCs/>
          <w:sz w:val="20"/>
          <w:szCs w:val="20"/>
        </w:rPr>
        <w:fldChar w:fldCharType="begin">
          <w:ffData>
            <w:name w:val="Testo1"/>
            <w:enabled/>
            <w:calcOnExit w:val="0"/>
            <w:textInput/>
          </w:ffData>
        </w:fldChar>
      </w:r>
      <w:r w:rsidR="0039641E" w:rsidRPr="0039641E">
        <w:rPr>
          <w:rFonts w:ascii="Titillium Web Light" w:hAnsi="Titillium Web Light" w:cstheme="minorHAnsi"/>
          <w:bCs/>
          <w:sz w:val="20"/>
          <w:szCs w:val="20"/>
        </w:rPr>
        <w:instrText xml:space="preserve"> FORMTEXT </w:instrText>
      </w:r>
      <w:r w:rsidR="0039641E" w:rsidRPr="0039641E">
        <w:rPr>
          <w:rFonts w:ascii="Titillium Web Light" w:hAnsi="Titillium Web Light" w:cstheme="minorHAnsi"/>
          <w:bCs/>
          <w:sz w:val="20"/>
          <w:szCs w:val="20"/>
        </w:rPr>
      </w:r>
      <w:r w:rsidR="0039641E" w:rsidRPr="0039641E">
        <w:rPr>
          <w:rFonts w:ascii="Titillium Web Light" w:hAnsi="Titillium Web Light" w:cstheme="minorHAnsi"/>
          <w:bCs/>
          <w:sz w:val="20"/>
          <w:szCs w:val="20"/>
        </w:rPr>
        <w:fldChar w:fldCharType="separate"/>
      </w:r>
      <w:r w:rsidR="0039641E" w:rsidRPr="0039641E">
        <w:rPr>
          <w:rFonts w:ascii="Titillium Web Light" w:hAnsi="Titillium Web Light" w:cstheme="minorHAnsi"/>
          <w:bCs/>
          <w:noProof/>
          <w:sz w:val="20"/>
          <w:szCs w:val="20"/>
        </w:rPr>
        <w:t> </w:t>
      </w:r>
      <w:r w:rsidR="0039641E" w:rsidRPr="0039641E">
        <w:rPr>
          <w:rFonts w:ascii="Titillium Web Light" w:hAnsi="Titillium Web Light" w:cstheme="minorHAnsi"/>
          <w:bCs/>
          <w:noProof/>
          <w:sz w:val="20"/>
          <w:szCs w:val="20"/>
        </w:rPr>
        <w:t> </w:t>
      </w:r>
      <w:r w:rsidR="0039641E" w:rsidRPr="0039641E">
        <w:rPr>
          <w:rFonts w:ascii="Titillium Web Light" w:hAnsi="Titillium Web Light" w:cstheme="minorHAnsi"/>
          <w:bCs/>
          <w:noProof/>
          <w:sz w:val="20"/>
          <w:szCs w:val="20"/>
        </w:rPr>
        <w:t> </w:t>
      </w:r>
      <w:r w:rsidR="0039641E" w:rsidRPr="0039641E">
        <w:rPr>
          <w:rFonts w:ascii="Titillium Web Light" w:hAnsi="Titillium Web Light" w:cstheme="minorHAnsi"/>
          <w:bCs/>
          <w:noProof/>
          <w:sz w:val="20"/>
          <w:szCs w:val="20"/>
        </w:rPr>
        <w:t> </w:t>
      </w:r>
      <w:r w:rsidR="0039641E" w:rsidRPr="0039641E">
        <w:rPr>
          <w:rFonts w:ascii="Titillium Web Light" w:hAnsi="Titillium Web Light" w:cstheme="minorHAnsi"/>
          <w:bCs/>
          <w:noProof/>
          <w:sz w:val="20"/>
          <w:szCs w:val="20"/>
        </w:rPr>
        <w:t> </w:t>
      </w:r>
      <w:r w:rsidR="0039641E" w:rsidRPr="0039641E">
        <w:rPr>
          <w:rFonts w:ascii="Titillium Web Light" w:hAnsi="Titillium Web Light" w:cstheme="minorHAnsi"/>
          <w:bCs/>
          <w:sz w:val="20"/>
          <w:szCs w:val="20"/>
        </w:rPr>
        <w:fldChar w:fldCharType="end"/>
      </w:r>
      <w:r w:rsidR="0039641E">
        <w:rPr>
          <w:rFonts w:ascii="Titillium Web Light" w:hAnsi="Titillium Web Light" w:cstheme="minorHAnsi"/>
          <w:bCs/>
          <w:sz w:val="20"/>
          <w:szCs w:val="20"/>
        </w:rPr>
        <w:t xml:space="preserve"> e residente a </w:t>
      </w:r>
      <w:r w:rsidR="0039641E">
        <w:rPr>
          <w:rFonts w:ascii="Titillium Web SemiBold" w:hAnsi="Titillium Web SemiBold" w:cstheme="minorHAnsi"/>
          <w:bCs/>
          <w:sz w:val="20"/>
          <w:szCs w:val="20"/>
        </w:rPr>
        <w:fldChar w:fldCharType="begin">
          <w:ffData>
            <w:name w:val="Testo1"/>
            <w:enabled/>
            <w:calcOnExit w:val="0"/>
            <w:textInput/>
          </w:ffData>
        </w:fldChar>
      </w:r>
      <w:r w:rsidR="0039641E">
        <w:rPr>
          <w:rFonts w:ascii="Titillium Web SemiBold" w:hAnsi="Titillium Web SemiBold" w:cstheme="minorHAnsi"/>
          <w:bCs/>
          <w:sz w:val="20"/>
          <w:szCs w:val="20"/>
        </w:rPr>
        <w:instrText xml:space="preserve"> FORMTEXT </w:instrText>
      </w:r>
      <w:r w:rsidR="0039641E">
        <w:rPr>
          <w:rFonts w:ascii="Titillium Web SemiBold" w:hAnsi="Titillium Web SemiBold" w:cstheme="minorHAnsi"/>
          <w:bCs/>
          <w:sz w:val="20"/>
          <w:szCs w:val="20"/>
        </w:rPr>
      </w:r>
      <w:r w:rsidR="0039641E">
        <w:rPr>
          <w:rFonts w:ascii="Titillium Web SemiBold" w:hAnsi="Titillium Web SemiBold" w:cstheme="minorHAnsi"/>
          <w:bCs/>
          <w:sz w:val="20"/>
          <w:szCs w:val="20"/>
        </w:rPr>
        <w:fldChar w:fldCharType="separate"/>
      </w:r>
      <w:r w:rsidR="0039641E">
        <w:rPr>
          <w:rFonts w:ascii="Titillium Web SemiBold" w:hAnsi="Titillium Web SemiBold" w:cstheme="minorHAnsi"/>
          <w:bCs/>
          <w:noProof/>
          <w:sz w:val="20"/>
          <w:szCs w:val="20"/>
        </w:rPr>
        <w:t> </w:t>
      </w:r>
      <w:r w:rsidR="0039641E">
        <w:rPr>
          <w:rFonts w:ascii="Titillium Web SemiBold" w:hAnsi="Titillium Web SemiBold" w:cstheme="minorHAnsi"/>
          <w:bCs/>
          <w:noProof/>
          <w:sz w:val="20"/>
          <w:szCs w:val="20"/>
        </w:rPr>
        <w:t> </w:t>
      </w:r>
      <w:r w:rsidR="0039641E">
        <w:rPr>
          <w:rFonts w:ascii="Titillium Web SemiBold" w:hAnsi="Titillium Web SemiBold" w:cstheme="minorHAnsi"/>
          <w:bCs/>
          <w:noProof/>
          <w:sz w:val="20"/>
          <w:szCs w:val="20"/>
        </w:rPr>
        <w:t> </w:t>
      </w:r>
      <w:r w:rsidR="0039641E">
        <w:rPr>
          <w:rFonts w:ascii="Titillium Web SemiBold" w:hAnsi="Titillium Web SemiBold" w:cstheme="minorHAnsi"/>
          <w:bCs/>
          <w:noProof/>
          <w:sz w:val="20"/>
          <w:szCs w:val="20"/>
        </w:rPr>
        <w:t> </w:t>
      </w:r>
      <w:r w:rsidR="0039641E">
        <w:rPr>
          <w:rFonts w:ascii="Titillium Web SemiBold" w:hAnsi="Titillium Web SemiBold" w:cstheme="minorHAnsi"/>
          <w:bCs/>
          <w:noProof/>
          <w:sz w:val="20"/>
          <w:szCs w:val="20"/>
        </w:rPr>
        <w:t> </w:t>
      </w:r>
      <w:r w:rsidR="0039641E">
        <w:rPr>
          <w:rFonts w:ascii="Titillium Web SemiBold" w:hAnsi="Titillium Web SemiBold" w:cstheme="minorHAnsi"/>
          <w:bCs/>
          <w:sz w:val="20"/>
          <w:szCs w:val="20"/>
        </w:rPr>
        <w:fldChar w:fldCharType="end"/>
      </w:r>
      <w:r w:rsidR="0039641E">
        <w:rPr>
          <w:rFonts w:ascii="Titillium Web SemiBold" w:hAnsi="Titillium Web SemiBold" w:cstheme="minorHAnsi"/>
          <w:bCs/>
          <w:sz w:val="20"/>
          <w:szCs w:val="20"/>
        </w:rPr>
        <w:t xml:space="preserve"> </w:t>
      </w:r>
      <w:r w:rsidR="0039641E" w:rsidRPr="00D46904">
        <w:rPr>
          <w:rFonts w:ascii="Titillium Web Light" w:hAnsi="Titillium Web Light" w:cstheme="minorHAnsi"/>
          <w:bCs/>
          <w:sz w:val="20"/>
          <w:szCs w:val="20"/>
        </w:rPr>
        <w:t>in via</w:t>
      </w:r>
      <w:r w:rsidR="0039641E">
        <w:rPr>
          <w:rFonts w:ascii="Titillium Web SemiBold" w:hAnsi="Titillium Web SemiBold" w:cstheme="minorHAnsi"/>
          <w:bCs/>
          <w:sz w:val="20"/>
          <w:szCs w:val="20"/>
        </w:rPr>
        <w:t xml:space="preserve"> </w:t>
      </w:r>
      <w:r w:rsidR="0039641E">
        <w:rPr>
          <w:rFonts w:ascii="Titillium Web SemiBold" w:hAnsi="Titillium Web SemiBold" w:cstheme="minorHAnsi"/>
          <w:bCs/>
          <w:sz w:val="20"/>
          <w:szCs w:val="20"/>
        </w:rPr>
        <w:fldChar w:fldCharType="begin">
          <w:ffData>
            <w:name w:val="Testo1"/>
            <w:enabled/>
            <w:calcOnExit w:val="0"/>
            <w:textInput/>
          </w:ffData>
        </w:fldChar>
      </w:r>
      <w:r w:rsidR="0039641E">
        <w:rPr>
          <w:rFonts w:ascii="Titillium Web SemiBold" w:hAnsi="Titillium Web SemiBold" w:cstheme="minorHAnsi"/>
          <w:bCs/>
          <w:sz w:val="20"/>
          <w:szCs w:val="20"/>
        </w:rPr>
        <w:instrText xml:space="preserve"> FORMTEXT </w:instrText>
      </w:r>
      <w:r w:rsidR="0039641E">
        <w:rPr>
          <w:rFonts w:ascii="Titillium Web SemiBold" w:hAnsi="Titillium Web SemiBold" w:cstheme="minorHAnsi"/>
          <w:bCs/>
          <w:sz w:val="20"/>
          <w:szCs w:val="20"/>
        </w:rPr>
      </w:r>
      <w:r w:rsidR="0039641E">
        <w:rPr>
          <w:rFonts w:ascii="Titillium Web SemiBold" w:hAnsi="Titillium Web SemiBold" w:cstheme="minorHAnsi"/>
          <w:bCs/>
          <w:sz w:val="20"/>
          <w:szCs w:val="20"/>
        </w:rPr>
        <w:fldChar w:fldCharType="separate"/>
      </w:r>
      <w:r w:rsidR="0039641E">
        <w:rPr>
          <w:rFonts w:ascii="Titillium Web SemiBold" w:hAnsi="Titillium Web SemiBold" w:cstheme="minorHAnsi"/>
          <w:bCs/>
          <w:noProof/>
          <w:sz w:val="20"/>
          <w:szCs w:val="20"/>
        </w:rPr>
        <w:t> </w:t>
      </w:r>
      <w:r w:rsidR="0039641E">
        <w:rPr>
          <w:rFonts w:ascii="Titillium Web SemiBold" w:hAnsi="Titillium Web SemiBold" w:cstheme="minorHAnsi"/>
          <w:bCs/>
          <w:noProof/>
          <w:sz w:val="20"/>
          <w:szCs w:val="20"/>
        </w:rPr>
        <w:t> </w:t>
      </w:r>
      <w:r w:rsidR="0039641E">
        <w:rPr>
          <w:rFonts w:ascii="Titillium Web SemiBold" w:hAnsi="Titillium Web SemiBold" w:cstheme="minorHAnsi"/>
          <w:bCs/>
          <w:noProof/>
          <w:sz w:val="20"/>
          <w:szCs w:val="20"/>
        </w:rPr>
        <w:t> </w:t>
      </w:r>
      <w:r w:rsidR="0039641E">
        <w:rPr>
          <w:rFonts w:ascii="Titillium Web SemiBold" w:hAnsi="Titillium Web SemiBold" w:cstheme="minorHAnsi"/>
          <w:bCs/>
          <w:noProof/>
          <w:sz w:val="20"/>
          <w:szCs w:val="20"/>
        </w:rPr>
        <w:t> </w:t>
      </w:r>
      <w:r w:rsidR="0039641E">
        <w:rPr>
          <w:rFonts w:ascii="Titillium Web SemiBold" w:hAnsi="Titillium Web SemiBold" w:cstheme="minorHAnsi"/>
          <w:bCs/>
          <w:noProof/>
          <w:sz w:val="20"/>
          <w:szCs w:val="20"/>
        </w:rPr>
        <w:t> </w:t>
      </w:r>
      <w:r w:rsidR="0039641E">
        <w:rPr>
          <w:rFonts w:ascii="Titillium Web SemiBold" w:hAnsi="Titillium Web SemiBold" w:cstheme="minorHAnsi"/>
          <w:bCs/>
          <w:sz w:val="20"/>
          <w:szCs w:val="20"/>
        </w:rPr>
        <w:fldChar w:fldCharType="end"/>
      </w:r>
      <w:r w:rsidR="0039641E">
        <w:rPr>
          <w:rFonts w:ascii="Titillium Web SemiBold" w:hAnsi="Titillium Web SemiBold" w:cstheme="minorHAnsi"/>
          <w:bCs/>
          <w:sz w:val="20"/>
          <w:szCs w:val="20"/>
        </w:rPr>
        <w:t xml:space="preserve"> </w:t>
      </w:r>
      <w:r w:rsidRPr="00D41479">
        <w:rPr>
          <w:rFonts w:ascii="Titillium Web Light" w:hAnsi="Titillium Web Light" w:cstheme="minorHAnsi"/>
          <w:sz w:val="20"/>
          <w:szCs w:val="20"/>
        </w:rPr>
        <w:t>relativamente all'edificio</w:t>
      </w:r>
      <w:r w:rsidR="0039641E">
        <w:rPr>
          <w:rFonts w:ascii="Titillium Web Light" w:hAnsi="Titillium Web Light" w:cstheme="minorHAnsi"/>
          <w:sz w:val="20"/>
          <w:szCs w:val="20"/>
        </w:rPr>
        <w:t xml:space="preserve"> di cui all’oggetto</w:t>
      </w:r>
      <w:r w:rsidR="00C83298">
        <w:rPr>
          <w:rFonts w:ascii="Titillium Web Light" w:hAnsi="Titillium Web Light" w:cstheme="minorHAnsi"/>
          <w:sz w:val="20"/>
          <w:szCs w:val="20"/>
        </w:rPr>
        <w:t xml:space="preserve"> </w:t>
      </w:r>
      <w:r w:rsidR="00782B31" w:rsidRPr="00D41479">
        <w:rPr>
          <w:rFonts w:ascii="Titillium Web Light" w:hAnsi="Titillium Web Light" w:cstheme="minorHAnsi"/>
          <w:sz w:val="20"/>
          <w:szCs w:val="20"/>
        </w:rPr>
        <w:t>consapevole delle responsabilità e delle conseguenze civili e penali previste in caso di dichiarazioni mendaci e/o formazione od uso di atti falsi, anche ai sensi e per gli effetti dell’art. 76 del DPR 445/2000, nonché in caso di esibizione di atti contenenti dati non più corrispondenti a verità, e consapevole, altresì, che qualora emerga la non veridicità del contenuto della presente dichiarazione decadrà dai benefici e dalle autorizzazioni per le quali la dichiarazione è stata rilasciata,</w:t>
      </w:r>
    </w:p>
    <w:p w:rsidR="00782B31" w:rsidRPr="00D41479" w:rsidRDefault="00782B31" w:rsidP="002F05DD">
      <w:pPr>
        <w:spacing w:after="0" w:line="240" w:lineRule="auto"/>
        <w:jc w:val="center"/>
        <w:rPr>
          <w:rFonts w:ascii="Titillium Web Light" w:hAnsi="Titillium Web Light" w:cstheme="minorHAnsi"/>
          <w:b/>
          <w:sz w:val="20"/>
          <w:szCs w:val="20"/>
        </w:rPr>
      </w:pPr>
      <w:r w:rsidRPr="00D41479">
        <w:rPr>
          <w:rFonts w:ascii="Titillium Web Light" w:hAnsi="Titillium Web Light" w:cstheme="minorHAnsi"/>
          <w:b/>
          <w:sz w:val="20"/>
          <w:szCs w:val="20"/>
        </w:rPr>
        <w:t>DICHIARA</w:t>
      </w:r>
    </w:p>
    <w:p w:rsidR="00782B31" w:rsidRPr="00D41479" w:rsidRDefault="00782B31" w:rsidP="002F05DD">
      <w:pPr>
        <w:spacing w:after="0" w:line="240" w:lineRule="auto"/>
        <w:jc w:val="both"/>
        <w:rPr>
          <w:rFonts w:ascii="Titillium Web Light" w:hAnsi="Titillium Web Light" w:cstheme="minorHAnsi"/>
          <w:b/>
          <w:sz w:val="20"/>
          <w:szCs w:val="20"/>
        </w:rPr>
      </w:pPr>
      <w:r w:rsidRPr="00D41479">
        <w:rPr>
          <w:rFonts w:ascii="Titillium Web Light" w:hAnsi="Titillium Web Light" w:cstheme="minorHAnsi"/>
          <w:b/>
          <w:sz w:val="20"/>
          <w:szCs w:val="20"/>
        </w:rPr>
        <w:t>ai sensi e per gli effetti dell’art. 47 DPR 445/2000:</w:t>
      </w:r>
    </w:p>
    <w:p w:rsidR="00782B31" w:rsidRPr="00D41479" w:rsidRDefault="00782B31" w:rsidP="002F05DD">
      <w:pPr>
        <w:pStyle w:val="Paragrafoelenco"/>
        <w:numPr>
          <w:ilvl w:val="0"/>
          <w:numId w:val="4"/>
        </w:numPr>
        <w:suppressAutoHyphens w:val="0"/>
        <w:autoSpaceDE w:val="0"/>
        <w:autoSpaceDN w:val="0"/>
        <w:adjustRightInd w:val="0"/>
        <w:spacing w:after="160" w:line="240" w:lineRule="auto"/>
        <w:jc w:val="both"/>
        <w:rPr>
          <w:rFonts w:ascii="Titillium Web Light" w:eastAsiaTheme="minorHAnsi" w:hAnsi="Titillium Web Light" w:cstheme="minorHAnsi"/>
          <w:sz w:val="20"/>
          <w:szCs w:val="20"/>
        </w:rPr>
      </w:pPr>
      <w:r w:rsidRPr="00D41479">
        <w:rPr>
          <w:rFonts w:ascii="Titillium Web Light" w:eastAsiaTheme="minorHAnsi" w:hAnsi="Titillium Web Light" w:cstheme="minorHAnsi"/>
          <w:sz w:val="20"/>
          <w:szCs w:val="20"/>
        </w:rPr>
        <w:t>che l’edificio</w:t>
      </w:r>
      <w:r w:rsidR="00F34AF3" w:rsidRPr="00D41479">
        <w:rPr>
          <w:rFonts w:ascii="Titillium Web Light" w:eastAsiaTheme="minorHAnsi" w:hAnsi="Titillium Web Light" w:cstheme="minorHAnsi"/>
          <w:sz w:val="20"/>
          <w:szCs w:val="20"/>
        </w:rPr>
        <w:t xml:space="preserve"> </w:t>
      </w:r>
      <w:r w:rsidRPr="00D41479">
        <w:rPr>
          <w:rFonts w:ascii="Titillium Web Light" w:eastAsiaTheme="minorHAnsi" w:hAnsi="Titillium Web Light" w:cstheme="minorHAnsi"/>
          <w:sz w:val="20"/>
          <w:szCs w:val="20"/>
        </w:rPr>
        <w:t xml:space="preserve">indicato nelle premesse è </w:t>
      </w:r>
      <w:r w:rsidR="00B202F7" w:rsidRPr="00D41479">
        <w:rPr>
          <w:rFonts w:ascii="Titillium Web Light" w:eastAsiaTheme="minorHAnsi" w:hAnsi="Titillium Web Light" w:cstheme="minorHAnsi"/>
          <w:sz w:val="20"/>
          <w:szCs w:val="20"/>
        </w:rPr>
        <w:t xml:space="preserve">stato oggetto di scheda </w:t>
      </w:r>
      <w:proofErr w:type="spellStart"/>
      <w:r w:rsidR="00B202F7" w:rsidRPr="00D41479">
        <w:rPr>
          <w:rFonts w:ascii="Titillium Web Light" w:eastAsiaTheme="minorHAnsi" w:hAnsi="Titillium Web Light" w:cstheme="minorHAnsi"/>
          <w:sz w:val="20"/>
          <w:szCs w:val="20"/>
        </w:rPr>
        <w:t>AeDES</w:t>
      </w:r>
      <w:proofErr w:type="spellEnd"/>
      <w:r w:rsidR="00B202F7" w:rsidRPr="00D41479">
        <w:rPr>
          <w:rFonts w:ascii="Titillium Web Light" w:eastAsiaTheme="minorHAnsi" w:hAnsi="Titillium Web Light" w:cstheme="minorHAnsi"/>
          <w:sz w:val="20"/>
          <w:szCs w:val="20"/>
        </w:rPr>
        <w:t xml:space="preserve">/Perizia giurata </w:t>
      </w:r>
      <w:proofErr w:type="spellStart"/>
      <w:r w:rsidR="00B202F7" w:rsidRPr="00D41479">
        <w:rPr>
          <w:rFonts w:ascii="Titillium Web Light" w:eastAsiaTheme="minorHAnsi" w:hAnsi="Titillium Web Light" w:cstheme="minorHAnsi"/>
          <w:sz w:val="20"/>
          <w:szCs w:val="20"/>
        </w:rPr>
        <w:t>AeDES</w:t>
      </w:r>
      <w:proofErr w:type="spellEnd"/>
    </w:p>
    <w:tbl>
      <w:tblPr>
        <w:tblW w:w="9639" w:type="dxa"/>
        <w:tblInd w:w="-5"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51" w:type="dxa"/>
          <w:bottom w:w="55" w:type="dxa"/>
          <w:right w:w="55" w:type="dxa"/>
        </w:tblCellMar>
        <w:tblLook w:val="0000" w:firstRow="0" w:lastRow="0" w:firstColumn="0" w:lastColumn="0" w:noHBand="0" w:noVBand="0"/>
      </w:tblPr>
      <w:tblGrid>
        <w:gridCol w:w="2127"/>
        <w:gridCol w:w="2268"/>
        <w:gridCol w:w="1984"/>
        <w:gridCol w:w="1843"/>
        <w:gridCol w:w="908"/>
        <w:gridCol w:w="509"/>
      </w:tblGrid>
      <w:tr w:rsidR="002C35BC" w:rsidRPr="00D41479" w:rsidTr="006C53FF">
        <w:tc>
          <w:tcPr>
            <w:tcW w:w="2127" w:type="dxa"/>
            <w:tcBorders>
              <w:top w:val="single" w:sz="4" w:space="0" w:color="auto"/>
              <w:left w:val="single" w:sz="4" w:space="0" w:color="auto"/>
              <w:bottom w:val="single" w:sz="4" w:space="0" w:color="auto"/>
              <w:right w:val="nil"/>
            </w:tcBorders>
            <w:shd w:val="clear" w:color="auto" w:fill="FFFFFF"/>
            <w:tcMar>
              <w:left w:w="51" w:type="dxa"/>
            </w:tcMar>
          </w:tcPr>
          <w:p w:rsidR="00F47FF9" w:rsidRPr="00D41479" w:rsidRDefault="00F47FF9" w:rsidP="002F05DD">
            <w:pPr>
              <w:pStyle w:val="Contenutotabella"/>
              <w:spacing w:after="0" w:line="240" w:lineRule="auto"/>
              <w:rPr>
                <w:rFonts w:ascii="Titillium Web Light" w:hAnsi="Titillium Web Light" w:cstheme="minorHAnsi"/>
                <w:sz w:val="20"/>
                <w:szCs w:val="20"/>
              </w:rPr>
            </w:pPr>
            <w:r w:rsidRPr="00D41479">
              <w:rPr>
                <w:rFonts w:ascii="Titillium Web Light" w:hAnsi="Titillium Web Light" w:cstheme="minorHAnsi"/>
                <w:sz w:val="20"/>
                <w:szCs w:val="20"/>
              </w:rPr>
              <w:sym w:font="Wingdings" w:char="F071"/>
            </w:r>
          </w:p>
        </w:tc>
        <w:tc>
          <w:tcPr>
            <w:tcW w:w="7512" w:type="dxa"/>
            <w:gridSpan w:val="5"/>
            <w:tcBorders>
              <w:top w:val="single" w:sz="4" w:space="0" w:color="auto"/>
              <w:left w:val="nil"/>
              <w:bottom w:val="single" w:sz="4" w:space="0" w:color="auto"/>
              <w:right w:val="single" w:sz="4" w:space="0" w:color="auto"/>
            </w:tcBorders>
            <w:shd w:val="clear" w:color="auto" w:fill="FFFFFF"/>
            <w:tcMar>
              <w:left w:w="51" w:type="dxa"/>
            </w:tcMar>
          </w:tcPr>
          <w:p w:rsidR="00F47FF9" w:rsidRPr="00D41479" w:rsidRDefault="00F47FF9" w:rsidP="002F05DD">
            <w:pPr>
              <w:pStyle w:val="Contenutotabella"/>
              <w:spacing w:after="0" w:line="240" w:lineRule="auto"/>
              <w:rPr>
                <w:rFonts w:ascii="Titillium Web Light" w:hAnsi="Titillium Web Light" w:cstheme="minorHAnsi"/>
                <w:b/>
                <w:sz w:val="20"/>
                <w:szCs w:val="20"/>
              </w:rPr>
            </w:pPr>
            <w:r w:rsidRPr="00D41479">
              <w:rPr>
                <w:rFonts w:ascii="Titillium Web Light" w:hAnsi="Titillium Web Light" w:cstheme="minorHAnsi"/>
                <w:b/>
                <w:sz w:val="20"/>
                <w:szCs w:val="20"/>
              </w:rPr>
              <w:t xml:space="preserve">Squadra Protezione Civile – DICOMAC </w:t>
            </w:r>
          </w:p>
        </w:tc>
      </w:tr>
      <w:tr w:rsidR="002C35BC" w:rsidRPr="00D41479" w:rsidTr="006C53FF">
        <w:tc>
          <w:tcPr>
            <w:tcW w:w="2127" w:type="dxa"/>
            <w:tcBorders>
              <w:top w:val="single" w:sz="4" w:space="0" w:color="auto"/>
              <w:left w:val="single" w:sz="2" w:space="0" w:color="000001"/>
              <w:bottom w:val="single" w:sz="4" w:space="0" w:color="auto"/>
              <w:right w:val="single" w:sz="2" w:space="0" w:color="000001"/>
            </w:tcBorders>
            <w:shd w:val="clear" w:color="auto" w:fill="FFFFFF"/>
            <w:tcMar>
              <w:left w:w="51" w:type="dxa"/>
            </w:tcMar>
          </w:tcPr>
          <w:p w:rsidR="00F47FF9" w:rsidRPr="00D41479" w:rsidRDefault="00F47FF9" w:rsidP="002F05DD">
            <w:pPr>
              <w:pStyle w:val="Contenutotabella"/>
              <w:spacing w:after="0" w:line="240" w:lineRule="auto"/>
              <w:rPr>
                <w:rFonts w:ascii="Titillium Web Light" w:hAnsi="Titillium Web Light" w:cstheme="minorHAnsi"/>
                <w:b/>
                <w:bCs/>
                <w:sz w:val="20"/>
                <w:szCs w:val="20"/>
              </w:rPr>
            </w:pPr>
            <w:r w:rsidRPr="00D41479">
              <w:rPr>
                <w:rFonts w:ascii="Titillium Web Light" w:hAnsi="Titillium Web Light" w:cstheme="minorHAnsi"/>
                <w:b/>
                <w:sz w:val="20"/>
                <w:szCs w:val="20"/>
              </w:rPr>
              <w:t>ID scheda:</w:t>
            </w:r>
            <w:r w:rsidR="00C83298">
              <w:rPr>
                <w:rFonts w:ascii="Titillium Web Light" w:hAnsi="Titillium Web Light" w:cstheme="minorHAnsi"/>
                <w:b/>
                <w:sz w:val="20"/>
                <w:szCs w:val="20"/>
              </w:rPr>
              <w:t xml:space="preserve"> </w:t>
            </w:r>
            <w:r w:rsidR="00C83298" w:rsidRPr="0039641E">
              <w:rPr>
                <w:rFonts w:ascii="Titillium Web Light" w:hAnsi="Titillium Web Light" w:cstheme="minorHAnsi"/>
                <w:bCs/>
                <w:sz w:val="20"/>
                <w:szCs w:val="20"/>
              </w:rPr>
              <w:fldChar w:fldCharType="begin">
                <w:ffData>
                  <w:name w:val="Testo1"/>
                  <w:enabled/>
                  <w:calcOnExit w:val="0"/>
                  <w:textInput/>
                </w:ffData>
              </w:fldChar>
            </w:r>
            <w:r w:rsidR="00C83298" w:rsidRPr="0039641E">
              <w:rPr>
                <w:rFonts w:ascii="Titillium Web Light" w:hAnsi="Titillium Web Light" w:cstheme="minorHAnsi"/>
                <w:bCs/>
                <w:sz w:val="20"/>
                <w:szCs w:val="20"/>
              </w:rPr>
              <w:instrText xml:space="preserve"> FORMTEXT </w:instrText>
            </w:r>
            <w:r w:rsidR="00C83298" w:rsidRPr="0039641E">
              <w:rPr>
                <w:rFonts w:ascii="Titillium Web Light" w:hAnsi="Titillium Web Light" w:cstheme="minorHAnsi"/>
                <w:bCs/>
                <w:sz w:val="20"/>
                <w:szCs w:val="20"/>
              </w:rPr>
            </w:r>
            <w:r w:rsidR="00C83298" w:rsidRPr="0039641E">
              <w:rPr>
                <w:rFonts w:ascii="Titillium Web Light" w:hAnsi="Titillium Web Light" w:cstheme="minorHAnsi"/>
                <w:bCs/>
                <w:sz w:val="20"/>
                <w:szCs w:val="20"/>
              </w:rPr>
              <w:fldChar w:fldCharType="separate"/>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sz w:val="20"/>
                <w:szCs w:val="20"/>
              </w:rPr>
              <w:fldChar w:fldCharType="end"/>
            </w:r>
          </w:p>
        </w:tc>
        <w:tc>
          <w:tcPr>
            <w:tcW w:w="2268" w:type="dxa"/>
            <w:tcBorders>
              <w:top w:val="single" w:sz="4" w:space="0" w:color="auto"/>
              <w:left w:val="single" w:sz="2" w:space="0" w:color="000001"/>
              <w:bottom w:val="single" w:sz="4" w:space="0" w:color="auto"/>
              <w:right w:val="single" w:sz="2" w:space="0" w:color="000001"/>
            </w:tcBorders>
            <w:shd w:val="clear" w:color="auto" w:fill="FFFFFF"/>
            <w:tcMar>
              <w:left w:w="53" w:type="dxa"/>
            </w:tcMar>
          </w:tcPr>
          <w:p w:rsidR="00F47FF9" w:rsidRPr="00D41479" w:rsidRDefault="00F47FF9" w:rsidP="002F05DD">
            <w:pPr>
              <w:pStyle w:val="Contenutotabella"/>
              <w:spacing w:after="0" w:line="240" w:lineRule="auto"/>
              <w:rPr>
                <w:rFonts w:ascii="Titillium Web Light" w:hAnsi="Titillium Web Light" w:cstheme="minorHAnsi"/>
                <w:b/>
                <w:sz w:val="20"/>
                <w:szCs w:val="20"/>
              </w:rPr>
            </w:pPr>
            <w:r w:rsidRPr="00D41479">
              <w:rPr>
                <w:rFonts w:ascii="Titillium Web Light" w:hAnsi="Titillium Web Light" w:cstheme="minorHAnsi"/>
                <w:b/>
                <w:bCs/>
                <w:sz w:val="20"/>
                <w:szCs w:val="20"/>
              </w:rPr>
              <w:t>Nr. Squadra:</w:t>
            </w:r>
            <w:r w:rsidR="00C83298">
              <w:rPr>
                <w:rFonts w:ascii="Titillium Web Light" w:hAnsi="Titillium Web Light" w:cstheme="minorHAnsi"/>
                <w:b/>
                <w:bCs/>
                <w:sz w:val="20"/>
                <w:szCs w:val="20"/>
              </w:rPr>
              <w:t xml:space="preserve"> </w:t>
            </w:r>
            <w:r w:rsidR="00C83298" w:rsidRPr="0039641E">
              <w:rPr>
                <w:rFonts w:ascii="Titillium Web Light" w:hAnsi="Titillium Web Light" w:cstheme="minorHAnsi"/>
                <w:bCs/>
                <w:sz w:val="20"/>
                <w:szCs w:val="20"/>
              </w:rPr>
              <w:fldChar w:fldCharType="begin">
                <w:ffData>
                  <w:name w:val="Testo1"/>
                  <w:enabled/>
                  <w:calcOnExit w:val="0"/>
                  <w:textInput/>
                </w:ffData>
              </w:fldChar>
            </w:r>
            <w:r w:rsidR="00C83298" w:rsidRPr="0039641E">
              <w:rPr>
                <w:rFonts w:ascii="Titillium Web Light" w:hAnsi="Titillium Web Light" w:cstheme="minorHAnsi"/>
                <w:bCs/>
                <w:sz w:val="20"/>
                <w:szCs w:val="20"/>
              </w:rPr>
              <w:instrText xml:space="preserve"> FORMTEXT </w:instrText>
            </w:r>
            <w:r w:rsidR="00C83298" w:rsidRPr="0039641E">
              <w:rPr>
                <w:rFonts w:ascii="Titillium Web Light" w:hAnsi="Titillium Web Light" w:cstheme="minorHAnsi"/>
                <w:bCs/>
                <w:sz w:val="20"/>
                <w:szCs w:val="20"/>
              </w:rPr>
            </w:r>
            <w:r w:rsidR="00C83298" w:rsidRPr="0039641E">
              <w:rPr>
                <w:rFonts w:ascii="Titillium Web Light" w:hAnsi="Titillium Web Light" w:cstheme="minorHAnsi"/>
                <w:bCs/>
                <w:sz w:val="20"/>
                <w:szCs w:val="20"/>
              </w:rPr>
              <w:fldChar w:fldCharType="separate"/>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sz w:val="20"/>
                <w:szCs w:val="20"/>
              </w:rPr>
              <w:fldChar w:fldCharType="end"/>
            </w:r>
          </w:p>
        </w:tc>
        <w:tc>
          <w:tcPr>
            <w:tcW w:w="1984" w:type="dxa"/>
            <w:tcBorders>
              <w:top w:val="single" w:sz="4" w:space="0" w:color="auto"/>
              <w:left w:val="single" w:sz="2" w:space="0" w:color="000001"/>
              <w:bottom w:val="single" w:sz="4" w:space="0" w:color="auto"/>
              <w:right w:val="single" w:sz="2" w:space="0" w:color="000001"/>
            </w:tcBorders>
            <w:shd w:val="clear" w:color="auto" w:fill="FFFFFF"/>
            <w:tcMar>
              <w:left w:w="53" w:type="dxa"/>
            </w:tcMar>
          </w:tcPr>
          <w:p w:rsidR="00F47FF9" w:rsidRPr="00D41479" w:rsidRDefault="00F47FF9" w:rsidP="002F05DD">
            <w:pPr>
              <w:pStyle w:val="Contenutotabella"/>
              <w:spacing w:after="0" w:line="240" w:lineRule="auto"/>
              <w:rPr>
                <w:rFonts w:ascii="Titillium Web Light" w:hAnsi="Titillium Web Light" w:cstheme="minorHAnsi"/>
                <w:b/>
                <w:sz w:val="20"/>
                <w:szCs w:val="20"/>
              </w:rPr>
            </w:pPr>
            <w:proofErr w:type="gramStart"/>
            <w:r w:rsidRPr="00D41479">
              <w:rPr>
                <w:rFonts w:ascii="Titillium Web Light" w:hAnsi="Titillium Web Light" w:cstheme="minorHAnsi"/>
                <w:b/>
                <w:sz w:val="20"/>
                <w:szCs w:val="20"/>
              </w:rPr>
              <w:t xml:space="preserve">Data:  </w:t>
            </w:r>
            <w:r w:rsidR="00C83298">
              <w:rPr>
                <w:rFonts w:ascii="Titillium Web Light" w:hAnsi="Titillium Web Light" w:cstheme="minorHAnsi"/>
                <w:b/>
                <w:sz w:val="20"/>
                <w:szCs w:val="20"/>
              </w:rPr>
              <w:t xml:space="preserve"> </w:t>
            </w:r>
            <w:proofErr w:type="gramEnd"/>
            <w:r w:rsidR="00C83298" w:rsidRPr="0039641E">
              <w:rPr>
                <w:rFonts w:ascii="Titillium Web Light" w:hAnsi="Titillium Web Light" w:cstheme="minorHAnsi"/>
                <w:bCs/>
                <w:sz w:val="20"/>
                <w:szCs w:val="20"/>
              </w:rPr>
              <w:fldChar w:fldCharType="begin">
                <w:ffData>
                  <w:name w:val="Testo1"/>
                  <w:enabled/>
                  <w:calcOnExit w:val="0"/>
                  <w:textInput/>
                </w:ffData>
              </w:fldChar>
            </w:r>
            <w:r w:rsidR="00C83298" w:rsidRPr="0039641E">
              <w:rPr>
                <w:rFonts w:ascii="Titillium Web Light" w:hAnsi="Titillium Web Light" w:cstheme="minorHAnsi"/>
                <w:bCs/>
                <w:sz w:val="20"/>
                <w:szCs w:val="20"/>
              </w:rPr>
              <w:instrText xml:space="preserve"> FORMTEXT </w:instrText>
            </w:r>
            <w:r w:rsidR="00C83298" w:rsidRPr="0039641E">
              <w:rPr>
                <w:rFonts w:ascii="Titillium Web Light" w:hAnsi="Titillium Web Light" w:cstheme="minorHAnsi"/>
                <w:bCs/>
                <w:sz w:val="20"/>
                <w:szCs w:val="20"/>
              </w:rPr>
            </w:r>
            <w:r w:rsidR="00C83298" w:rsidRPr="0039641E">
              <w:rPr>
                <w:rFonts w:ascii="Titillium Web Light" w:hAnsi="Titillium Web Light" w:cstheme="minorHAnsi"/>
                <w:bCs/>
                <w:sz w:val="20"/>
                <w:szCs w:val="20"/>
              </w:rPr>
              <w:fldChar w:fldCharType="separate"/>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sz w:val="20"/>
                <w:szCs w:val="20"/>
              </w:rPr>
              <w:fldChar w:fldCharType="end"/>
            </w:r>
          </w:p>
        </w:tc>
        <w:tc>
          <w:tcPr>
            <w:tcW w:w="1843" w:type="dxa"/>
            <w:tcBorders>
              <w:top w:val="single" w:sz="4" w:space="0" w:color="auto"/>
              <w:left w:val="single" w:sz="2" w:space="0" w:color="000001"/>
              <w:bottom w:val="single" w:sz="4" w:space="0" w:color="auto"/>
              <w:right w:val="single" w:sz="2" w:space="0" w:color="000001"/>
            </w:tcBorders>
            <w:shd w:val="clear" w:color="auto" w:fill="FFFFFF"/>
            <w:tcMar>
              <w:left w:w="53" w:type="dxa"/>
            </w:tcMar>
          </w:tcPr>
          <w:p w:rsidR="00F47FF9" w:rsidRPr="00D41479" w:rsidRDefault="00F47FF9" w:rsidP="002F05DD">
            <w:pPr>
              <w:pStyle w:val="Contenutotabella"/>
              <w:spacing w:after="0" w:line="240" w:lineRule="auto"/>
              <w:rPr>
                <w:rFonts w:ascii="Titillium Web Light" w:hAnsi="Titillium Web Light" w:cstheme="minorHAnsi"/>
                <w:b/>
                <w:sz w:val="20"/>
                <w:szCs w:val="20"/>
              </w:rPr>
            </w:pPr>
            <w:r w:rsidRPr="00D41479">
              <w:rPr>
                <w:rFonts w:ascii="Titillium Web Light" w:hAnsi="Titillium Web Light" w:cstheme="minorHAnsi"/>
                <w:b/>
                <w:sz w:val="20"/>
                <w:szCs w:val="20"/>
              </w:rPr>
              <w:t xml:space="preserve">Nr. </w:t>
            </w:r>
            <w:proofErr w:type="gramStart"/>
            <w:r w:rsidRPr="00D41479">
              <w:rPr>
                <w:rFonts w:ascii="Titillium Web Light" w:hAnsi="Titillium Web Light" w:cstheme="minorHAnsi"/>
                <w:b/>
                <w:sz w:val="20"/>
                <w:szCs w:val="20"/>
              </w:rPr>
              <w:t xml:space="preserve">Scheda:  </w:t>
            </w:r>
            <w:r w:rsidR="00C83298">
              <w:rPr>
                <w:rFonts w:ascii="Titillium Web Light" w:hAnsi="Titillium Web Light" w:cstheme="minorHAnsi"/>
                <w:b/>
                <w:sz w:val="20"/>
                <w:szCs w:val="20"/>
              </w:rPr>
              <w:t xml:space="preserve"> </w:t>
            </w:r>
            <w:proofErr w:type="gramEnd"/>
            <w:r w:rsidR="00C83298" w:rsidRPr="0039641E">
              <w:rPr>
                <w:rFonts w:ascii="Titillium Web Light" w:hAnsi="Titillium Web Light" w:cstheme="minorHAnsi"/>
                <w:bCs/>
                <w:sz w:val="20"/>
                <w:szCs w:val="20"/>
              </w:rPr>
              <w:fldChar w:fldCharType="begin">
                <w:ffData>
                  <w:name w:val="Testo1"/>
                  <w:enabled/>
                  <w:calcOnExit w:val="0"/>
                  <w:textInput/>
                </w:ffData>
              </w:fldChar>
            </w:r>
            <w:r w:rsidR="00C83298" w:rsidRPr="0039641E">
              <w:rPr>
                <w:rFonts w:ascii="Titillium Web Light" w:hAnsi="Titillium Web Light" w:cstheme="minorHAnsi"/>
                <w:bCs/>
                <w:sz w:val="20"/>
                <w:szCs w:val="20"/>
              </w:rPr>
              <w:instrText xml:space="preserve"> FORMTEXT </w:instrText>
            </w:r>
            <w:r w:rsidR="00C83298" w:rsidRPr="0039641E">
              <w:rPr>
                <w:rFonts w:ascii="Titillium Web Light" w:hAnsi="Titillium Web Light" w:cstheme="minorHAnsi"/>
                <w:bCs/>
                <w:sz w:val="20"/>
                <w:szCs w:val="20"/>
              </w:rPr>
            </w:r>
            <w:r w:rsidR="00C83298" w:rsidRPr="0039641E">
              <w:rPr>
                <w:rFonts w:ascii="Titillium Web Light" w:hAnsi="Titillium Web Light" w:cstheme="minorHAnsi"/>
                <w:bCs/>
                <w:sz w:val="20"/>
                <w:szCs w:val="20"/>
              </w:rPr>
              <w:fldChar w:fldCharType="separate"/>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sz w:val="20"/>
                <w:szCs w:val="20"/>
              </w:rPr>
              <w:fldChar w:fldCharType="end"/>
            </w:r>
          </w:p>
        </w:tc>
        <w:tc>
          <w:tcPr>
            <w:tcW w:w="1417" w:type="dxa"/>
            <w:gridSpan w:val="2"/>
            <w:tcBorders>
              <w:top w:val="single" w:sz="4" w:space="0" w:color="auto"/>
              <w:left w:val="single" w:sz="2" w:space="0" w:color="000001"/>
              <w:bottom w:val="single" w:sz="4" w:space="0" w:color="auto"/>
              <w:right w:val="single" w:sz="2" w:space="0" w:color="000001"/>
            </w:tcBorders>
            <w:shd w:val="clear" w:color="auto" w:fill="FFFFFF"/>
          </w:tcPr>
          <w:p w:rsidR="00F47FF9" w:rsidRPr="00D41479" w:rsidRDefault="00F47FF9" w:rsidP="002F05DD">
            <w:pPr>
              <w:pStyle w:val="Contenutotabella"/>
              <w:spacing w:after="0" w:line="240" w:lineRule="auto"/>
              <w:rPr>
                <w:rFonts w:ascii="Titillium Web Light" w:hAnsi="Titillium Web Light" w:cstheme="minorHAnsi"/>
                <w:b/>
                <w:sz w:val="20"/>
                <w:szCs w:val="20"/>
              </w:rPr>
            </w:pPr>
            <w:proofErr w:type="gramStart"/>
            <w:r w:rsidRPr="00D41479">
              <w:rPr>
                <w:rFonts w:ascii="Titillium Web Light" w:hAnsi="Titillium Web Light" w:cstheme="minorHAnsi"/>
                <w:b/>
                <w:sz w:val="20"/>
                <w:szCs w:val="20"/>
              </w:rPr>
              <w:t xml:space="preserve">Esito:  </w:t>
            </w:r>
            <w:r w:rsidR="00C83298">
              <w:rPr>
                <w:rFonts w:ascii="Titillium Web Light" w:hAnsi="Titillium Web Light" w:cstheme="minorHAnsi"/>
                <w:b/>
                <w:sz w:val="20"/>
                <w:szCs w:val="20"/>
              </w:rPr>
              <w:t xml:space="preserve"> </w:t>
            </w:r>
            <w:proofErr w:type="gramEnd"/>
            <w:r w:rsidR="00C83298" w:rsidRPr="0039641E">
              <w:rPr>
                <w:rFonts w:ascii="Titillium Web Light" w:hAnsi="Titillium Web Light" w:cstheme="minorHAnsi"/>
                <w:bCs/>
                <w:sz w:val="20"/>
                <w:szCs w:val="20"/>
              </w:rPr>
              <w:fldChar w:fldCharType="begin">
                <w:ffData>
                  <w:name w:val="Testo1"/>
                  <w:enabled/>
                  <w:calcOnExit w:val="0"/>
                  <w:textInput/>
                </w:ffData>
              </w:fldChar>
            </w:r>
            <w:r w:rsidR="00C83298" w:rsidRPr="0039641E">
              <w:rPr>
                <w:rFonts w:ascii="Titillium Web Light" w:hAnsi="Titillium Web Light" w:cstheme="minorHAnsi"/>
                <w:bCs/>
                <w:sz w:val="20"/>
                <w:szCs w:val="20"/>
              </w:rPr>
              <w:instrText xml:space="preserve"> FORMTEXT </w:instrText>
            </w:r>
            <w:r w:rsidR="00C83298" w:rsidRPr="0039641E">
              <w:rPr>
                <w:rFonts w:ascii="Titillium Web Light" w:hAnsi="Titillium Web Light" w:cstheme="minorHAnsi"/>
                <w:bCs/>
                <w:sz w:val="20"/>
                <w:szCs w:val="20"/>
              </w:rPr>
            </w:r>
            <w:r w:rsidR="00C83298" w:rsidRPr="0039641E">
              <w:rPr>
                <w:rFonts w:ascii="Titillium Web Light" w:hAnsi="Titillium Web Light" w:cstheme="minorHAnsi"/>
                <w:bCs/>
                <w:sz w:val="20"/>
                <w:szCs w:val="20"/>
              </w:rPr>
              <w:fldChar w:fldCharType="separate"/>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sz w:val="20"/>
                <w:szCs w:val="20"/>
              </w:rPr>
              <w:fldChar w:fldCharType="end"/>
            </w:r>
          </w:p>
        </w:tc>
      </w:tr>
      <w:tr w:rsidR="002C35BC" w:rsidRPr="00D41479" w:rsidTr="006C53FF">
        <w:trPr>
          <w:gridAfter w:val="1"/>
          <w:wAfter w:w="509" w:type="dxa"/>
          <w:trHeight w:val="130"/>
        </w:trPr>
        <w:tc>
          <w:tcPr>
            <w:tcW w:w="8222" w:type="dxa"/>
            <w:gridSpan w:val="4"/>
            <w:tcBorders>
              <w:top w:val="nil"/>
              <w:left w:val="nil"/>
              <w:bottom w:val="nil"/>
              <w:right w:val="nil"/>
            </w:tcBorders>
            <w:shd w:val="clear" w:color="auto" w:fill="FFFFFF"/>
            <w:tcMar>
              <w:left w:w="51" w:type="dxa"/>
            </w:tcMar>
          </w:tcPr>
          <w:p w:rsidR="00F47FF9" w:rsidRPr="00D41479" w:rsidRDefault="00F47FF9" w:rsidP="002F05DD">
            <w:pPr>
              <w:pStyle w:val="Contenutotabella"/>
              <w:spacing w:after="0" w:line="240" w:lineRule="auto"/>
              <w:jc w:val="center"/>
              <w:rPr>
                <w:rFonts w:ascii="Titillium Web Light" w:hAnsi="Titillium Web Light" w:cstheme="minorHAnsi"/>
                <w:b/>
                <w:sz w:val="20"/>
                <w:szCs w:val="20"/>
              </w:rPr>
            </w:pPr>
            <w:r w:rsidRPr="00D41479">
              <w:rPr>
                <w:rFonts w:ascii="Titillium Web Light" w:hAnsi="Titillium Web Light" w:cstheme="minorHAnsi"/>
                <w:sz w:val="20"/>
                <w:szCs w:val="20"/>
              </w:rPr>
              <w:t xml:space="preserve">(ovvero)  </w:t>
            </w:r>
          </w:p>
        </w:tc>
        <w:tc>
          <w:tcPr>
            <w:tcW w:w="908" w:type="dxa"/>
            <w:tcBorders>
              <w:top w:val="nil"/>
              <w:left w:val="nil"/>
              <w:bottom w:val="nil"/>
              <w:right w:val="nil"/>
            </w:tcBorders>
            <w:shd w:val="clear" w:color="auto" w:fill="FFFFFF"/>
          </w:tcPr>
          <w:p w:rsidR="00F47FF9" w:rsidRPr="00D41479" w:rsidRDefault="00F47FF9" w:rsidP="002F05DD">
            <w:pPr>
              <w:pStyle w:val="Contenutotabella"/>
              <w:spacing w:after="0" w:line="240" w:lineRule="auto"/>
              <w:jc w:val="center"/>
              <w:rPr>
                <w:rFonts w:ascii="Titillium Web Light" w:hAnsi="Titillium Web Light" w:cstheme="minorHAnsi"/>
                <w:sz w:val="20"/>
                <w:szCs w:val="20"/>
              </w:rPr>
            </w:pPr>
          </w:p>
        </w:tc>
      </w:tr>
      <w:tr w:rsidR="002C35BC" w:rsidRPr="00D41479" w:rsidTr="006C53FF">
        <w:tc>
          <w:tcPr>
            <w:tcW w:w="2127" w:type="dxa"/>
            <w:tcBorders>
              <w:top w:val="single" w:sz="4" w:space="0" w:color="auto"/>
              <w:left w:val="single" w:sz="4" w:space="0" w:color="auto"/>
              <w:bottom w:val="single" w:sz="4" w:space="0" w:color="auto"/>
              <w:right w:val="nil"/>
            </w:tcBorders>
            <w:shd w:val="clear" w:color="auto" w:fill="FFFFFF"/>
            <w:tcMar>
              <w:left w:w="51" w:type="dxa"/>
            </w:tcMar>
          </w:tcPr>
          <w:p w:rsidR="00A24550" w:rsidRPr="00D41479" w:rsidRDefault="00A24550" w:rsidP="002F05DD">
            <w:pPr>
              <w:pStyle w:val="Contenutotabella"/>
              <w:spacing w:after="0" w:line="240" w:lineRule="auto"/>
              <w:rPr>
                <w:rFonts w:ascii="Titillium Web Light" w:eastAsia="Wingdings" w:hAnsi="Titillium Web Light" w:cstheme="minorHAnsi"/>
                <w:sz w:val="20"/>
                <w:szCs w:val="20"/>
              </w:rPr>
            </w:pPr>
            <w:r w:rsidRPr="00D41479">
              <w:rPr>
                <w:rFonts w:ascii="Titillium Web Light" w:hAnsi="Titillium Web Light" w:cstheme="minorHAnsi"/>
                <w:sz w:val="20"/>
                <w:szCs w:val="20"/>
              </w:rPr>
              <w:sym w:font="Wingdings" w:char="F071"/>
            </w:r>
          </w:p>
        </w:tc>
        <w:tc>
          <w:tcPr>
            <w:tcW w:w="7512" w:type="dxa"/>
            <w:gridSpan w:val="5"/>
            <w:tcBorders>
              <w:top w:val="single" w:sz="4" w:space="0" w:color="auto"/>
              <w:left w:val="nil"/>
              <w:bottom w:val="single" w:sz="4" w:space="0" w:color="auto"/>
              <w:right w:val="single" w:sz="4" w:space="0" w:color="auto"/>
            </w:tcBorders>
            <w:shd w:val="clear" w:color="auto" w:fill="FFFFFF"/>
            <w:tcMar>
              <w:left w:w="51" w:type="dxa"/>
            </w:tcMar>
          </w:tcPr>
          <w:p w:rsidR="00A24550" w:rsidRPr="00D41479" w:rsidRDefault="00F47FF9" w:rsidP="002F05DD">
            <w:pPr>
              <w:pStyle w:val="Contenutotabella"/>
              <w:spacing w:after="0" w:line="240" w:lineRule="auto"/>
              <w:rPr>
                <w:rFonts w:ascii="Titillium Web Light" w:hAnsi="Titillium Web Light" w:cstheme="minorHAnsi"/>
                <w:b/>
                <w:sz w:val="20"/>
                <w:szCs w:val="20"/>
              </w:rPr>
            </w:pPr>
            <w:r w:rsidRPr="00D41479">
              <w:rPr>
                <w:rFonts w:ascii="Titillium Web Light" w:hAnsi="Titillium Web Light" w:cstheme="minorHAnsi"/>
                <w:b/>
                <w:sz w:val="20"/>
                <w:szCs w:val="20"/>
              </w:rPr>
              <w:t xml:space="preserve">Scheda </w:t>
            </w:r>
            <w:r w:rsidR="009E380A" w:rsidRPr="00D41479">
              <w:rPr>
                <w:rFonts w:ascii="Titillium Web Light" w:hAnsi="Titillium Web Light" w:cstheme="minorHAnsi"/>
                <w:b/>
                <w:sz w:val="20"/>
                <w:szCs w:val="20"/>
              </w:rPr>
              <w:t>GNDT</w:t>
            </w:r>
            <w:r w:rsidR="00A449C8" w:rsidRPr="00D41479">
              <w:rPr>
                <w:rFonts w:ascii="Titillium Web Light" w:hAnsi="Titillium Web Light" w:cstheme="minorHAnsi"/>
                <w:b/>
                <w:sz w:val="20"/>
                <w:szCs w:val="20"/>
              </w:rPr>
              <w:t xml:space="preserve"> sisma ‘97</w:t>
            </w:r>
          </w:p>
        </w:tc>
      </w:tr>
      <w:tr w:rsidR="002C35BC" w:rsidRPr="00D41479" w:rsidTr="006C53FF">
        <w:tc>
          <w:tcPr>
            <w:tcW w:w="2127" w:type="dxa"/>
            <w:tcBorders>
              <w:top w:val="single" w:sz="4" w:space="0" w:color="auto"/>
              <w:left w:val="single" w:sz="2" w:space="0" w:color="000001"/>
              <w:bottom w:val="single" w:sz="4" w:space="0" w:color="auto"/>
              <w:right w:val="single" w:sz="2" w:space="0" w:color="000001"/>
            </w:tcBorders>
            <w:shd w:val="clear" w:color="auto" w:fill="FFFFFF"/>
            <w:tcMar>
              <w:left w:w="51" w:type="dxa"/>
            </w:tcMar>
          </w:tcPr>
          <w:p w:rsidR="00A24550" w:rsidRPr="00D41479" w:rsidRDefault="006658D3" w:rsidP="002F05DD">
            <w:pPr>
              <w:pStyle w:val="Contenutotabella"/>
              <w:spacing w:after="0" w:line="240" w:lineRule="auto"/>
              <w:rPr>
                <w:rFonts w:ascii="Titillium Web Light" w:hAnsi="Titillium Web Light" w:cstheme="minorHAnsi"/>
                <w:b/>
                <w:bCs/>
                <w:sz w:val="20"/>
                <w:szCs w:val="20"/>
              </w:rPr>
            </w:pPr>
            <w:r w:rsidRPr="00D41479">
              <w:rPr>
                <w:rFonts w:ascii="Titillium Web Light" w:hAnsi="Titillium Web Light" w:cstheme="minorHAnsi"/>
                <w:b/>
                <w:sz w:val="20"/>
                <w:szCs w:val="20"/>
              </w:rPr>
              <w:t>ID scheda:</w:t>
            </w:r>
            <w:r w:rsidR="00C83298">
              <w:rPr>
                <w:rFonts w:ascii="Titillium Web Light" w:hAnsi="Titillium Web Light" w:cstheme="minorHAnsi"/>
                <w:b/>
                <w:sz w:val="20"/>
                <w:szCs w:val="20"/>
              </w:rPr>
              <w:t xml:space="preserve"> </w:t>
            </w:r>
            <w:r w:rsidR="00C83298" w:rsidRPr="0039641E">
              <w:rPr>
                <w:rFonts w:ascii="Titillium Web Light" w:hAnsi="Titillium Web Light" w:cstheme="minorHAnsi"/>
                <w:bCs/>
                <w:sz w:val="20"/>
                <w:szCs w:val="20"/>
              </w:rPr>
              <w:fldChar w:fldCharType="begin">
                <w:ffData>
                  <w:name w:val="Testo1"/>
                  <w:enabled/>
                  <w:calcOnExit w:val="0"/>
                  <w:textInput/>
                </w:ffData>
              </w:fldChar>
            </w:r>
            <w:r w:rsidR="00C83298" w:rsidRPr="0039641E">
              <w:rPr>
                <w:rFonts w:ascii="Titillium Web Light" w:hAnsi="Titillium Web Light" w:cstheme="minorHAnsi"/>
                <w:bCs/>
                <w:sz w:val="20"/>
                <w:szCs w:val="20"/>
              </w:rPr>
              <w:instrText xml:space="preserve"> FORMTEXT </w:instrText>
            </w:r>
            <w:r w:rsidR="00C83298" w:rsidRPr="0039641E">
              <w:rPr>
                <w:rFonts w:ascii="Titillium Web Light" w:hAnsi="Titillium Web Light" w:cstheme="minorHAnsi"/>
                <w:bCs/>
                <w:sz w:val="20"/>
                <w:szCs w:val="20"/>
              </w:rPr>
            </w:r>
            <w:r w:rsidR="00C83298" w:rsidRPr="0039641E">
              <w:rPr>
                <w:rFonts w:ascii="Titillium Web Light" w:hAnsi="Titillium Web Light" w:cstheme="minorHAnsi"/>
                <w:bCs/>
                <w:sz w:val="20"/>
                <w:szCs w:val="20"/>
              </w:rPr>
              <w:fldChar w:fldCharType="separate"/>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sz w:val="20"/>
                <w:szCs w:val="20"/>
              </w:rPr>
              <w:fldChar w:fldCharType="end"/>
            </w:r>
          </w:p>
        </w:tc>
        <w:tc>
          <w:tcPr>
            <w:tcW w:w="2268" w:type="dxa"/>
            <w:tcBorders>
              <w:top w:val="single" w:sz="4" w:space="0" w:color="auto"/>
              <w:left w:val="single" w:sz="2" w:space="0" w:color="000001"/>
              <w:bottom w:val="single" w:sz="4" w:space="0" w:color="auto"/>
              <w:right w:val="single" w:sz="2" w:space="0" w:color="000001"/>
            </w:tcBorders>
            <w:shd w:val="clear" w:color="auto" w:fill="FFFFFF"/>
            <w:tcMar>
              <w:left w:w="53" w:type="dxa"/>
            </w:tcMar>
          </w:tcPr>
          <w:p w:rsidR="00A24550" w:rsidRPr="00D41479" w:rsidRDefault="006658D3" w:rsidP="002F05DD">
            <w:pPr>
              <w:pStyle w:val="Contenutotabella"/>
              <w:spacing w:after="0" w:line="240" w:lineRule="auto"/>
              <w:rPr>
                <w:rFonts w:ascii="Titillium Web Light" w:hAnsi="Titillium Web Light" w:cstheme="minorHAnsi"/>
                <w:b/>
                <w:sz w:val="20"/>
                <w:szCs w:val="20"/>
              </w:rPr>
            </w:pPr>
            <w:r w:rsidRPr="00D41479">
              <w:rPr>
                <w:rFonts w:ascii="Titillium Web Light" w:hAnsi="Titillium Web Light" w:cstheme="minorHAnsi"/>
                <w:b/>
                <w:bCs/>
                <w:sz w:val="20"/>
                <w:szCs w:val="20"/>
              </w:rPr>
              <w:t>Nr. Squadra:</w:t>
            </w:r>
            <w:r w:rsidR="00C83298">
              <w:rPr>
                <w:rFonts w:ascii="Titillium Web Light" w:hAnsi="Titillium Web Light" w:cstheme="minorHAnsi"/>
                <w:b/>
                <w:bCs/>
                <w:sz w:val="20"/>
                <w:szCs w:val="20"/>
              </w:rPr>
              <w:t xml:space="preserve"> </w:t>
            </w:r>
            <w:r w:rsidR="00C83298" w:rsidRPr="0039641E">
              <w:rPr>
                <w:rFonts w:ascii="Titillium Web Light" w:hAnsi="Titillium Web Light" w:cstheme="minorHAnsi"/>
                <w:bCs/>
                <w:sz w:val="20"/>
                <w:szCs w:val="20"/>
              </w:rPr>
              <w:fldChar w:fldCharType="begin">
                <w:ffData>
                  <w:name w:val="Testo1"/>
                  <w:enabled/>
                  <w:calcOnExit w:val="0"/>
                  <w:textInput/>
                </w:ffData>
              </w:fldChar>
            </w:r>
            <w:r w:rsidR="00C83298" w:rsidRPr="0039641E">
              <w:rPr>
                <w:rFonts w:ascii="Titillium Web Light" w:hAnsi="Titillium Web Light" w:cstheme="minorHAnsi"/>
                <w:bCs/>
                <w:sz w:val="20"/>
                <w:szCs w:val="20"/>
              </w:rPr>
              <w:instrText xml:space="preserve"> FORMTEXT </w:instrText>
            </w:r>
            <w:r w:rsidR="00C83298" w:rsidRPr="0039641E">
              <w:rPr>
                <w:rFonts w:ascii="Titillium Web Light" w:hAnsi="Titillium Web Light" w:cstheme="minorHAnsi"/>
                <w:bCs/>
                <w:sz w:val="20"/>
                <w:szCs w:val="20"/>
              </w:rPr>
            </w:r>
            <w:r w:rsidR="00C83298" w:rsidRPr="0039641E">
              <w:rPr>
                <w:rFonts w:ascii="Titillium Web Light" w:hAnsi="Titillium Web Light" w:cstheme="minorHAnsi"/>
                <w:bCs/>
                <w:sz w:val="20"/>
                <w:szCs w:val="20"/>
              </w:rPr>
              <w:fldChar w:fldCharType="separate"/>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sz w:val="20"/>
                <w:szCs w:val="20"/>
              </w:rPr>
              <w:fldChar w:fldCharType="end"/>
            </w:r>
          </w:p>
        </w:tc>
        <w:tc>
          <w:tcPr>
            <w:tcW w:w="1984" w:type="dxa"/>
            <w:tcBorders>
              <w:top w:val="single" w:sz="4" w:space="0" w:color="auto"/>
              <w:left w:val="single" w:sz="2" w:space="0" w:color="000001"/>
              <w:bottom w:val="single" w:sz="4" w:space="0" w:color="auto"/>
              <w:right w:val="single" w:sz="2" w:space="0" w:color="000001"/>
            </w:tcBorders>
            <w:shd w:val="clear" w:color="auto" w:fill="FFFFFF"/>
            <w:tcMar>
              <w:left w:w="53" w:type="dxa"/>
            </w:tcMar>
          </w:tcPr>
          <w:p w:rsidR="00A24550" w:rsidRPr="00D41479" w:rsidRDefault="006658D3" w:rsidP="002F05DD">
            <w:pPr>
              <w:pStyle w:val="Contenutotabella"/>
              <w:spacing w:after="0" w:line="240" w:lineRule="auto"/>
              <w:rPr>
                <w:rFonts w:ascii="Titillium Web Light" w:hAnsi="Titillium Web Light" w:cstheme="minorHAnsi"/>
                <w:b/>
                <w:sz w:val="20"/>
                <w:szCs w:val="20"/>
              </w:rPr>
            </w:pPr>
            <w:proofErr w:type="gramStart"/>
            <w:r w:rsidRPr="00D41479">
              <w:rPr>
                <w:rFonts w:ascii="Titillium Web Light" w:hAnsi="Titillium Web Light" w:cstheme="minorHAnsi"/>
                <w:b/>
                <w:sz w:val="20"/>
                <w:szCs w:val="20"/>
              </w:rPr>
              <w:t xml:space="preserve">Data:  </w:t>
            </w:r>
            <w:r w:rsidR="00C83298">
              <w:rPr>
                <w:rFonts w:ascii="Titillium Web Light" w:hAnsi="Titillium Web Light" w:cstheme="minorHAnsi"/>
                <w:b/>
                <w:sz w:val="20"/>
                <w:szCs w:val="20"/>
              </w:rPr>
              <w:t xml:space="preserve"> </w:t>
            </w:r>
            <w:proofErr w:type="gramEnd"/>
            <w:r w:rsidR="00C83298" w:rsidRPr="0039641E">
              <w:rPr>
                <w:rFonts w:ascii="Titillium Web Light" w:hAnsi="Titillium Web Light" w:cstheme="minorHAnsi"/>
                <w:bCs/>
                <w:sz w:val="20"/>
                <w:szCs w:val="20"/>
              </w:rPr>
              <w:fldChar w:fldCharType="begin">
                <w:ffData>
                  <w:name w:val="Testo1"/>
                  <w:enabled/>
                  <w:calcOnExit w:val="0"/>
                  <w:textInput/>
                </w:ffData>
              </w:fldChar>
            </w:r>
            <w:r w:rsidR="00C83298" w:rsidRPr="0039641E">
              <w:rPr>
                <w:rFonts w:ascii="Titillium Web Light" w:hAnsi="Titillium Web Light" w:cstheme="minorHAnsi"/>
                <w:bCs/>
                <w:sz w:val="20"/>
                <w:szCs w:val="20"/>
              </w:rPr>
              <w:instrText xml:space="preserve"> FORMTEXT </w:instrText>
            </w:r>
            <w:r w:rsidR="00C83298" w:rsidRPr="0039641E">
              <w:rPr>
                <w:rFonts w:ascii="Titillium Web Light" w:hAnsi="Titillium Web Light" w:cstheme="minorHAnsi"/>
                <w:bCs/>
                <w:sz w:val="20"/>
                <w:szCs w:val="20"/>
              </w:rPr>
            </w:r>
            <w:r w:rsidR="00C83298" w:rsidRPr="0039641E">
              <w:rPr>
                <w:rFonts w:ascii="Titillium Web Light" w:hAnsi="Titillium Web Light" w:cstheme="minorHAnsi"/>
                <w:bCs/>
                <w:sz w:val="20"/>
                <w:szCs w:val="20"/>
              </w:rPr>
              <w:fldChar w:fldCharType="separate"/>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sz w:val="20"/>
                <w:szCs w:val="20"/>
              </w:rPr>
              <w:fldChar w:fldCharType="end"/>
            </w:r>
          </w:p>
        </w:tc>
        <w:tc>
          <w:tcPr>
            <w:tcW w:w="1843" w:type="dxa"/>
            <w:tcBorders>
              <w:top w:val="single" w:sz="4" w:space="0" w:color="auto"/>
              <w:left w:val="single" w:sz="2" w:space="0" w:color="000001"/>
              <w:bottom w:val="single" w:sz="4" w:space="0" w:color="auto"/>
              <w:right w:val="single" w:sz="2" w:space="0" w:color="000001"/>
            </w:tcBorders>
            <w:shd w:val="clear" w:color="auto" w:fill="FFFFFF"/>
            <w:tcMar>
              <w:left w:w="53" w:type="dxa"/>
            </w:tcMar>
          </w:tcPr>
          <w:p w:rsidR="00A24550" w:rsidRPr="00D41479" w:rsidRDefault="006658D3" w:rsidP="002F05DD">
            <w:pPr>
              <w:pStyle w:val="Contenutotabella"/>
              <w:spacing w:after="0" w:line="240" w:lineRule="auto"/>
              <w:rPr>
                <w:rFonts w:ascii="Titillium Web Light" w:hAnsi="Titillium Web Light" w:cstheme="minorHAnsi"/>
                <w:b/>
                <w:sz w:val="20"/>
                <w:szCs w:val="20"/>
              </w:rPr>
            </w:pPr>
            <w:r w:rsidRPr="00D41479">
              <w:rPr>
                <w:rFonts w:ascii="Titillium Web Light" w:hAnsi="Titillium Web Light" w:cstheme="minorHAnsi"/>
                <w:b/>
                <w:sz w:val="20"/>
                <w:szCs w:val="20"/>
              </w:rPr>
              <w:t xml:space="preserve">Nr. </w:t>
            </w:r>
            <w:proofErr w:type="gramStart"/>
            <w:r w:rsidRPr="00D41479">
              <w:rPr>
                <w:rFonts w:ascii="Titillium Web Light" w:hAnsi="Titillium Web Light" w:cstheme="minorHAnsi"/>
                <w:b/>
                <w:sz w:val="20"/>
                <w:szCs w:val="20"/>
              </w:rPr>
              <w:t xml:space="preserve">Scheda:  </w:t>
            </w:r>
            <w:r w:rsidR="00C83298">
              <w:rPr>
                <w:rFonts w:ascii="Titillium Web Light" w:hAnsi="Titillium Web Light" w:cstheme="minorHAnsi"/>
                <w:b/>
                <w:sz w:val="20"/>
                <w:szCs w:val="20"/>
              </w:rPr>
              <w:t xml:space="preserve"> </w:t>
            </w:r>
            <w:proofErr w:type="gramEnd"/>
            <w:r w:rsidR="00C83298" w:rsidRPr="0039641E">
              <w:rPr>
                <w:rFonts w:ascii="Titillium Web Light" w:hAnsi="Titillium Web Light" w:cstheme="minorHAnsi"/>
                <w:bCs/>
                <w:sz w:val="20"/>
                <w:szCs w:val="20"/>
              </w:rPr>
              <w:fldChar w:fldCharType="begin">
                <w:ffData>
                  <w:name w:val="Testo1"/>
                  <w:enabled/>
                  <w:calcOnExit w:val="0"/>
                  <w:textInput/>
                </w:ffData>
              </w:fldChar>
            </w:r>
            <w:r w:rsidR="00C83298" w:rsidRPr="0039641E">
              <w:rPr>
                <w:rFonts w:ascii="Titillium Web Light" w:hAnsi="Titillium Web Light" w:cstheme="minorHAnsi"/>
                <w:bCs/>
                <w:sz w:val="20"/>
                <w:szCs w:val="20"/>
              </w:rPr>
              <w:instrText xml:space="preserve"> FORMTEXT </w:instrText>
            </w:r>
            <w:r w:rsidR="00C83298" w:rsidRPr="0039641E">
              <w:rPr>
                <w:rFonts w:ascii="Titillium Web Light" w:hAnsi="Titillium Web Light" w:cstheme="minorHAnsi"/>
                <w:bCs/>
                <w:sz w:val="20"/>
                <w:szCs w:val="20"/>
              </w:rPr>
            </w:r>
            <w:r w:rsidR="00C83298" w:rsidRPr="0039641E">
              <w:rPr>
                <w:rFonts w:ascii="Titillium Web Light" w:hAnsi="Titillium Web Light" w:cstheme="minorHAnsi"/>
                <w:bCs/>
                <w:sz w:val="20"/>
                <w:szCs w:val="20"/>
              </w:rPr>
              <w:fldChar w:fldCharType="separate"/>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sz w:val="20"/>
                <w:szCs w:val="20"/>
              </w:rPr>
              <w:fldChar w:fldCharType="end"/>
            </w:r>
          </w:p>
        </w:tc>
        <w:tc>
          <w:tcPr>
            <w:tcW w:w="1417" w:type="dxa"/>
            <w:gridSpan w:val="2"/>
            <w:tcBorders>
              <w:top w:val="single" w:sz="4" w:space="0" w:color="auto"/>
              <w:left w:val="single" w:sz="2" w:space="0" w:color="000001"/>
              <w:bottom w:val="single" w:sz="4" w:space="0" w:color="auto"/>
              <w:right w:val="single" w:sz="2" w:space="0" w:color="000001"/>
            </w:tcBorders>
            <w:shd w:val="clear" w:color="auto" w:fill="FFFFFF"/>
          </w:tcPr>
          <w:p w:rsidR="00A24550" w:rsidRPr="00D41479" w:rsidRDefault="00A24550" w:rsidP="002F05DD">
            <w:pPr>
              <w:pStyle w:val="Contenutotabella"/>
              <w:spacing w:after="0" w:line="240" w:lineRule="auto"/>
              <w:rPr>
                <w:rFonts w:ascii="Titillium Web Light" w:hAnsi="Titillium Web Light" w:cstheme="minorHAnsi"/>
                <w:b/>
                <w:sz w:val="20"/>
                <w:szCs w:val="20"/>
              </w:rPr>
            </w:pPr>
            <w:proofErr w:type="gramStart"/>
            <w:r w:rsidRPr="00D41479">
              <w:rPr>
                <w:rFonts w:ascii="Titillium Web Light" w:hAnsi="Titillium Web Light" w:cstheme="minorHAnsi"/>
                <w:b/>
                <w:sz w:val="20"/>
                <w:szCs w:val="20"/>
              </w:rPr>
              <w:t xml:space="preserve">Esito:  </w:t>
            </w:r>
            <w:r w:rsidR="00C83298">
              <w:rPr>
                <w:rFonts w:ascii="Titillium Web Light" w:hAnsi="Titillium Web Light" w:cstheme="minorHAnsi"/>
                <w:b/>
                <w:sz w:val="20"/>
                <w:szCs w:val="20"/>
              </w:rPr>
              <w:t xml:space="preserve"> </w:t>
            </w:r>
            <w:proofErr w:type="gramEnd"/>
            <w:r w:rsidR="00C83298" w:rsidRPr="0039641E">
              <w:rPr>
                <w:rFonts w:ascii="Titillium Web Light" w:hAnsi="Titillium Web Light" w:cstheme="minorHAnsi"/>
                <w:bCs/>
                <w:sz w:val="20"/>
                <w:szCs w:val="20"/>
              </w:rPr>
              <w:fldChar w:fldCharType="begin">
                <w:ffData>
                  <w:name w:val="Testo1"/>
                  <w:enabled/>
                  <w:calcOnExit w:val="0"/>
                  <w:textInput/>
                </w:ffData>
              </w:fldChar>
            </w:r>
            <w:r w:rsidR="00C83298" w:rsidRPr="0039641E">
              <w:rPr>
                <w:rFonts w:ascii="Titillium Web Light" w:hAnsi="Titillium Web Light" w:cstheme="minorHAnsi"/>
                <w:bCs/>
                <w:sz w:val="20"/>
                <w:szCs w:val="20"/>
              </w:rPr>
              <w:instrText xml:space="preserve"> FORMTEXT </w:instrText>
            </w:r>
            <w:r w:rsidR="00C83298" w:rsidRPr="0039641E">
              <w:rPr>
                <w:rFonts w:ascii="Titillium Web Light" w:hAnsi="Titillium Web Light" w:cstheme="minorHAnsi"/>
                <w:bCs/>
                <w:sz w:val="20"/>
                <w:szCs w:val="20"/>
              </w:rPr>
            </w:r>
            <w:r w:rsidR="00C83298" w:rsidRPr="0039641E">
              <w:rPr>
                <w:rFonts w:ascii="Titillium Web Light" w:hAnsi="Titillium Web Light" w:cstheme="minorHAnsi"/>
                <w:bCs/>
                <w:sz w:val="20"/>
                <w:szCs w:val="20"/>
              </w:rPr>
              <w:fldChar w:fldCharType="separate"/>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sz w:val="20"/>
                <w:szCs w:val="20"/>
              </w:rPr>
              <w:fldChar w:fldCharType="end"/>
            </w:r>
          </w:p>
        </w:tc>
      </w:tr>
      <w:tr w:rsidR="002C35BC" w:rsidRPr="00D41479" w:rsidTr="006C53FF">
        <w:trPr>
          <w:gridAfter w:val="1"/>
          <w:wAfter w:w="509" w:type="dxa"/>
          <w:trHeight w:val="130"/>
        </w:trPr>
        <w:tc>
          <w:tcPr>
            <w:tcW w:w="8222" w:type="dxa"/>
            <w:gridSpan w:val="4"/>
            <w:tcBorders>
              <w:top w:val="nil"/>
              <w:left w:val="nil"/>
              <w:bottom w:val="nil"/>
              <w:right w:val="nil"/>
            </w:tcBorders>
            <w:shd w:val="clear" w:color="auto" w:fill="FFFFFF"/>
            <w:tcMar>
              <w:left w:w="51" w:type="dxa"/>
            </w:tcMar>
          </w:tcPr>
          <w:p w:rsidR="00A24550" w:rsidRPr="00D41479" w:rsidRDefault="00A24550" w:rsidP="002F05DD">
            <w:pPr>
              <w:pStyle w:val="Contenutotabella"/>
              <w:spacing w:after="0" w:line="240" w:lineRule="auto"/>
              <w:jc w:val="center"/>
              <w:rPr>
                <w:rFonts w:ascii="Titillium Web Light" w:hAnsi="Titillium Web Light" w:cstheme="minorHAnsi"/>
                <w:b/>
                <w:sz w:val="20"/>
                <w:szCs w:val="20"/>
              </w:rPr>
            </w:pPr>
            <w:r w:rsidRPr="00D41479">
              <w:rPr>
                <w:rFonts w:ascii="Titillium Web Light" w:hAnsi="Titillium Web Light" w:cstheme="minorHAnsi"/>
                <w:sz w:val="20"/>
                <w:szCs w:val="20"/>
              </w:rPr>
              <w:t xml:space="preserve">(ovvero)  </w:t>
            </w:r>
          </w:p>
        </w:tc>
        <w:tc>
          <w:tcPr>
            <w:tcW w:w="908" w:type="dxa"/>
            <w:tcBorders>
              <w:top w:val="nil"/>
              <w:left w:val="nil"/>
              <w:bottom w:val="nil"/>
              <w:right w:val="nil"/>
            </w:tcBorders>
            <w:shd w:val="clear" w:color="auto" w:fill="FFFFFF"/>
          </w:tcPr>
          <w:p w:rsidR="00A24550" w:rsidRPr="00D41479" w:rsidRDefault="00A24550" w:rsidP="002F05DD">
            <w:pPr>
              <w:pStyle w:val="Contenutotabella"/>
              <w:spacing w:after="0" w:line="240" w:lineRule="auto"/>
              <w:jc w:val="center"/>
              <w:rPr>
                <w:rFonts w:ascii="Titillium Web Light" w:hAnsi="Titillium Web Light" w:cstheme="minorHAnsi"/>
                <w:sz w:val="20"/>
                <w:szCs w:val="20"/>
              </w:rPr>
            </w:pPr>
          </w:p>
        </w:tc>
      </w:tr>
      <w:tr w:rsidR="002C35BC" w:rsidRPr="00D41479" w:rsidTr="006C53FF">
        <w:tc>
          <w:tcPr>
            <w:tcW w:w="2127" w:type="dxa"/>
            <w:tcBorders>
              <w:top w:val="single" w:sz="4" w:space="0" w:color="auto"/>
              <w:left w:val="single" w:sz="4" w:space="0" w:color="auto"/>
              <w:bottom w:val="single" w:sz="4" w:space="0" w:color="auto"/>
              <w:right w:val="nil"/>
            </w:tcBorders>
            <w:shd w:val="clear" w:color="auto" w:fill="FFFFFF"/>
            <w:tcMar>
              <w:left w:w="51" w:type="dxa"/>
            </w:tcMar>
          </w:tcPr>
          <w:p w:rsidR="00A24550" w:rsidRPr="00D41479" w:rsidRDefault="00A24550" w:rsidP="002F05DD">
            <w:pPr>
              <w:pStyle w:val="Contenutotabella"/>
              <w:spacing w:after="0" w:line="240" w:lineRule="auto"/>
              <w:rPr>
                <w:rFonts w:ascii="Titillium Web Light" w:eastAsia="Wingdings" w:hAnsi="Titillium Web Light" w:cstheme="minorHAnsi"/>
                <w:sz w:val="20"/>
                <w:szCs w:val="20"/>
              </w:rPr>
            </w:pPr>
            <w:r w:rsidRPr="00D41479">
              <w:rPr>
                <w:rFonts w:ascii="Titillium Web Light" w:hAnsi="Titillium Web Light" w:cstheme="minorHAnsi"/>
                <w:sz w:val="20"/>
                <w:szCs w:val="20"/>
              </w:rPr>
              <w:sym w:font="Wingdings" w:char="F071"/>
            </w:r>
          </w:p>
        </w:tc>
        <w:tc>
          <w:tcPr>
            <w:tcW w:w="7512" w:type="dxa"/>
            <w:gridSpan w:val="5"/>
            <w:tcBorders>
              <w:top w:val="single" w:sz="4" w:space="0" w:color="auto"/>
              <w:left w:val="nil"/>
              <w:bottom w:val="single" w:sz="4" w:space="0" w:color="auto"/>
              <w:right w:val="single" w:sz="4" w:space="0" w:color="auto"/>
            </w:tcBorders>
            <w:shd w:val="clear" w:color="auto" w:fill="FFFFFF"/>
            <w:tcMar>
              <w:left w:w="51" w:type="dxa"/>
            </w:tcMar>
          </w:tcPr>
          <w:p w:rsidR="00A24550" w:rsidRPr="00D41479" w:rsidRDefault="00A24550" w:rsidP="002F05DD">
            <w:pPr>
              <w:pStyle w:val="Contenutotabella"/>
              <w:spacing w:after="0" w:line="240" w:lineRule="auto"/>
              <w:rPr>
                <w:rFonts w:ascii="Titillium Web Light" w:hAnsi="Titillium Web Light" w:cstheme="minorHAnsi"/>
                <w:b/>
                <w:bCs/>
                <w:sz w:val="20"/>
                <w:szCs w:val="20"/>
              </w:rPr>
            </w:pPr>
            <w:r w:rsidRPr="00D41479">
              <w:rPr>
                <w:rFonts w:ascii="Titillium Web Light" w:hAnsi="Titillium Web Light" w:cstheme="minorHAnsi"/>
                <w:b/>
                <w:bCs/>
                <w:sz w:val="20"/>
                <w:szCs w:val="20"/>
              </w:rPr>
              <w:t xml:space="preserve">Professionista (Perizia Giurata </w:t>
            </w:r>
            <w:proofErr w:type="spellStart"/>
            <w:r w:rsidRPr="00D41479">
              <w:rPr>
                <w:rFonts w:ascii="Titillium Web Light" w:hAnsi="Titillium Web Light" w:cstheme="minorHAnsi"/>
                <w:b/>
                <w:bCs/>
                <w:sz w:val="20"/>
                <w:szCs w:val="20"/>
              </w:rPr>
              <w:t>Ord</w:t>
            </w:r>
            <w:proofErr w:type="spellEnd"/>
            <w:r w:rsidRPr="00D41479">
              <w:rPr>
                <w:rFonts w:ascii="Titillium Web Light" w:hAnsi="Titillium Web Light" w:cstheme="minorHAnsi"/>
                <w:b/>
                <w:bCs/>
                <w:sz w:val="20"/>
                <w:szCs w:val="20"/>
              </w:rPr>
              <w:t>. 10/2016)</w:t>
            </w:r>
          </w:p>
        </w:tc>
      </w:tr>
      <w:tr w:rsidR="002C35BC" w:rsidRPr="00D41479" w:rsidTr="006C53FF">
        <w:tc>
          <w:tcPr>
            <w:tcW w:w="4395" w:type="dxa"/>
            <w:gridSpan w:val="2"/>
            <w:tcBorders>
              <w:top w:val="single" w:sz="4" w:space="0" w:color="auto"/>
              <w:left w:val="single" w:sz="2" w:space="0" w:color="000001"/>
              <w:bottom w:val="single" w:sz="2" w:space="0" w:color="000001"/>
              <w:right w:val="single" w:sz="2" w:space="0" w:color="000001"/>
            </w:tcBorders>
            <w:shd w:val="clear" w:color="auto" w:fill="FFFFFF"/>
            <w:tcMar>
              <w:left w:w="51" w:type="dxa"/>
            </w:tcMar>
          </w:tcPr>
          <w:p w:rsidR="00A24550" w:rsidRPr="00D41479" w:rsidRDefault="00A24550" w:rsidP="002F05DD">
            <w:pPr>
              <w:pStyle w:val="Contenutotabella"/>
              <w:spacing w:after="0" w:line="240" w:lineRule="auto"/>
              <w:rPr>
                <w:rFonts w:ascii="Titillium Web Light" w:hAnsi="Titillium Web Light" w:cstheme="minorHAnsi"/>
                <w:b/>
                <w:sz w:val="20"/>
                <w:szCs w:val="20"/>
              </w:rPr>
            </w:pPr>
            <w:r w:rsidRPr="00D41479">
              <w:rPr>
                <w:rFonts w:ascii="Titillium Web Light" w:hAnsi="Titillium Web Light" w:cstheme="minorHAnsi"/>
                <w:b/>
                <w:sz w:val="20"/>
                <w:szCs w:val="20"/>
              </w:rPr>
              <w:t>Nominativo</w:t>
            </w:r>
            <w:r w:rsidR="00794723" w:rsidRPr="00D41479">
              <w:rPr>
                <w:rFonts w:ascii="Titillium Web Light" w:hAnsi="Titillium Web Light" w:cstheme="minorHAnsi"/>
                <w:b/>
                <w:sz w:val="20"/>
                <w:szCs w:val="20"/>
              </w:rPr>
              <w:t xml:space="preserve"> professionista</w:t>
            </w:r>
            <w:r w:rsidRPr="00D41479">
              <w:rPr>
                <w:rFonts w:ascii="Titillium Web Light" w:hAnsi="Titillium Web Light" w:cstheme="minorHAnsi"/>
                <w:b/>
                <w:sz w:val="20"/>
                <w:szCs w:val="20"/>
              </w:rPr>
              <w:t xml:space="preserve">:  </w:t>
            </w:r>
            <w:r w:rsidR="00C83298" w:rsidRPr="0039641E">
              <w:rPr>
                <w:rFonts w:ascii="Titillium Web Light" w:hAnsi="Titillium Web Light" w:cstheme="minorHAnsi"/>
                <w:bCs/>
                <w:sz w:val="20"/>
                <w:szCs w:val="20"/>
              </w:rPr>
              <w:fldChar w:fldCharType="begin">
                <w:ffData>
                  <w:name w:val="Testo1"/>
                  <w:enabled/>
                  <w:calcOnExit w:val="0"/>
                  <w:textInput/>
                </w:ffData>
              </w:fldChar>
            </w:r>
            <w:r w:rsidR="00C83298" w:rsidRPr="0039641E">
              <w:rPr>
                <w:rFonts w:ascii="Titillium Web Light" w:hAnsi="Titillium Web Light" w:cstheme="minorHAnsi"/>
                <w:bCs/>
                <w:sz w:val="20"/>
                <w:szCs w:val="20"/>
              </w:rPr>
              <w:instrText xml:space="preserve"> FORMTEXT </w:instrText>
            </w:r>
            <w:r w:rsidR="00C83298" w:rsidRPr="0039641E">
              <w:rPr>
                <w:rFonts w:ascii="Titillium Web Light" w:hAnsi="Titillium Web Light" w:cstheme="minorHAnsi"/>
                <w:bCs/>
                <w:sz w:val="20"/>
                <w:szCs w:val="20"/>
              </w:rPr>
            </w:r>
            <w:r w:rsidR="00C83298" w:rsidRPr="0039641E">
              <w:rPr>
                <w:rFonts w:ascii="Titillium Web Light" w:hAnsi="Titillium Web Light" w:cstheme="minorHAnsi"/>
                <w:bCs/>
                <w:sz w:val="20"/>
                <w:szCs w:val="20"/>
              </w:rPr>
              <w:fldChar w:fldCharType="separate"/>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sz w:val="20"/>
                <w:szCs w:val="20"/>
              </w:rPr>
              <w:fldChar w:fldCharType="end"/>
            </w:r>
          </w:p>
        </w:tc>
        <w:tc>
          <w:tcPr>
            <w:tcW w:w="3827" w:type="dxa"/>
            <w:gridSpan w:val="2"/>
            <w:tcBorders>
              <w:top w:val="single" w:sz="4" w:space="0" w:color="auto"/>
              <w:left w:val="single" w:sz="2" w:space="0" w:color="000001"/>
              <w:bottom w:val="single" w:sz="2" w:space="0" w:color="000001"/>
              <w:right w:val="single" w:sz="2" w:space="0" w:color="000001"/>
            </w:tcBorders>
            <w:shd w:val="clear" w:color="auto" w:fill="FFFFFF"/>
            <w:tcMar>
              <w:left w:w="53" w:type="dxa"/>
            </w:tcMar>
          </w:tcPr>
          <w:p w:rsidR="00A24550" w:rsidRPr="00D41479" w:rsidRDefault="00A24550" w:rsidP="002F05DD">
            <w:pPr>
              <w:pStyle w:val="Contenutotabella"/>
              <w:spacing w:after="0" w:line="240" w:lineRule="auto"/>
              <w:rPr>
                <w:rFonts w:ascii="Titillium Web Light" w:hAnsi="Titillium Web Light" w:cstheme="minorHAnsi"/>
                <w:b/>
                <w:sz w:val="20"/>
                <w:szCs w:val="20"/>
              </w:rPr>
            </w:pPr>
            <w:r w:rsidRPr="00D41479">
              <w:rPr>
                <w:rFonts w:ascii="Titillium Web Light" w:hAnsi="Titillium Web Light" w:cstheme="minorHAnsi"/>
                <w:b/>
                <w:sz w:val="20"/>
                <w:szCs w:val="20"/>
              </w:rPr>
              <w:t>Data deposito:</w:t>
            </w:r>
            <w:r w:rsidR="00C83298" w:rsidRPr="0039641E">
              <w:rPr>
                <w:rFonts w:ascii="Titillium Web Light" w:hAnsi="Titillium Web Light" w:cstheme="minorHAnsi"/>
                <w:bCs/>
                <w:sz w:val="20"/>
                <w:szCs w:val="20"/>
              </w:rPr>
              <w:t xml:space="preserve"> </w:t>
            </w:r>
            <w:r w:rsidR="00C83298" w:rsidRPr="0039641E">
              <w:rPr>
                <w:rFonts w:ascii="Titillium Web Light" w:hAnsi="Titillium Web Light" w:cstheme="minorHAnsi"/>
                <w:bCs/>
                <w:sz w:val="20"/>
                <w:szCs w:val="20"/>
              </w:rPr>
              <w:fldChar w:fldCharType="begin">
                <w:ffData>
                  <w:name w:val="Testo1"/>
                  <w:enabled/>
                  <w:calcOnExit w:val="0"/>
                  <w:textInput/>
                </w:ffData>
              </w:fldChar>
            </w:r>
            <w:r w:rsidR="00C83298" w:rsidRPr="0039641E">
              <w:rPr>
                <w:rFonts w:ascii="Titillium Web Light" w:hAnsi="Titillium Web Light" w:cstheme="minorHAnsi"/>
                <w:bCs/>
                <w:sz w:val="20"/>
                <w:szCs w:val="20"/>
              </w:rPr>
              <w:instrText xml:space="preserve"> FORMTEXT </w:instrText>
            </w:r>
            <w:r w:rsidR="00C83298" w:rsidRPr="0039641E">
              <w:rPr>
                <w:rFonts w:ascii="Titillium Web Light" w:hAnsi="Titillium Web Light" w:cstheme="minorHAnsi"/>
                <w:bCs/>
                <w:sz w:val="20"/>
                <w:szCs w:val="20"/>
              </w:rPr>
            </w:r>
            <w:r w:rsidR="00C83298" w:rsidRPr="0039641E">
              <w:rPr>
                <w:rFonts w:ascii="Titillium Web Light" w:hAnsi="Titillium Web Light" w:cstheme="minorHAnsi"/>
                <w:bCs/>
                <w:sz w:val="20"/>
                <w:szCs w:val="20"/>
              </w:rPr>
              <w:fldChar w:fldCharType="separate"/>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sz w:val="20"/>
                <w:szCs w:val="20"/>
              </w:rPr>
              <w:fldChar w:fldCharType="end"/>
            </w:r>
          </w:p>
        </w:tc>
        <w:tc>
          <w:tcPr>
            <w:tcW w:w="1417" w:type="dxa"/>
            <w:gridSpan w:val="2"/>
            <w:tcBorders>
              <w:top w:val="single" w:sz="4" w:space="0" w:color="auto"/>
              <w:left w:val="single" w:sz="2" w:space="0" w:color="000001"/>
              <w:bottom w:val="single" w:sz="2" w:space="0" w:color="000001"/>
              <w:right w:val="single" w:sz="2" w:space="0" w:color="000001"/>
            </w:tcBorders>
            <w:shd w:val="clear" w:color="auto" w:fill="FFFFFF"/>
            <w:tcMar>
              <w:left w:w="53" w:type="dxa"/>
            </w:tcMar>
          </w:tcPr>
          <w:p w:rsidR="00A24550" w:rsidRPr="00D41479" w:rsidRDefault="00A24550" w:rsidP="002F05DD">
            <w:pPr>
              <w:pStyle w:val="Contenutotabella"/>
              <w:spacing w:after="0" w:line="240" w:lineRule="auto"/>
              <w:rPr>
                <w:rFonts w:ascii="Titillium Web Light" w:hAnsi="Titillium Web Light" w:cstheme="minorHAnsi"/>
                <w:b/>
                <w:sz w:val="20"/>
                <w:szCs w:val="20"/>
              </w:rPr>
            </w:pPr>
            <w:r w:rsidRPr="00D41479">
              <w:rPr>
                <w:rFonts w:ascii="Titillium Web Light" w:hAnsi="Titillium Web Light" w:cstheme="minorHAnsi"/>
                <w:b/>
                <w:sz w:val="20"/>
                <w:szCs w:val="20"/>
              </w:rPr>
              <w:t xml:space="preserve">Esito:  </w:t>
            </w:r>
            <w:r w:rsidR="00C83298" w:rsidRPr="0039641E">
              <w:rPr>
                <w:rFonts w:ascii="Titillium Web Light" w:hAnsi="Titillium Web Light" w:cstheme="minorHAnsi"/>
                <w:bCs/>
                <w:sz w:val="20"/>
                <w:szCs w:val="20"/>
              </w:rPr>
              <w:fldChar w:fldCharType="begin">
                <w:ffData>
                  <w:name w:val="Testo1"/>
                  <w:enabled/>
                  <w:calcOnExit w:val="0"/>
                  <w:textInput/>
                </w:ffData>
              </w:fldChar>
            </w:r>
            <w:r w:rsidR="00C83298" w:rsidRPr="0039641E">
              <w:rPr>
                <w:rFonts w:ascii="Titillium Web Light" w:hAnsi="Titillium Web Light" w:cstheme="minorHAnsi"/>
                <w:bCs/>
                <w:sz w:val="20"/>
                <w:szCs w:val="20"/>
              </w:rPr>
              <w:instrText xml:space="preserve"> FORMTEXT </w:instrText>
            </w:r>
            <w:r w:rsidR="00C83298" w:rsidRPr="0039641E">
              <w:rPr>
                <w:rFonts w:ascii="Titillium Web Light" w:hAnsi="Titillium Web Light" w:cstheme="minorHAnsi"/>
                <w:bCs/>
                <w:sz w:val="20"/>
                <w:szCs w:val="20"/>
              </w:rPr>
            </w:r>
            <w:r w:rsidR="00C83298" w:rsidRPr="0039641E">
              <w:rPr>
                <w:rFonts w:ascii="Titillium Web Light" w:hAnsi="Titillium Web Light" w:cstheme="minorHAnsi"/>
                <w:bCs/>
                <w:sz w:val="20"/>
                <w:szCs w:val="20"/>
              </w:rPr>
              <w:fldChar w:fldCharType="separate"/>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sz w:val="20"/>
                <w:szCs w:val="20"/>
              </w:rPr>
              <w:fldChar w:fldCharType="end"/>
            </w:r>
          </w:p>
        </w:tc>
      </w:tr>
    </w:tbl>
    <w:p w:rsidR="00F06EC1" w:rsidRPr="00D41479" w:rsidRDefault="00F06EC1" w:rsidP="002F05DD">
      <w:pPr>
        <w:pStyle w:val="Paragrafoelenco"/>
        <w:suppressAutoHyphens w:val="0"/>
        <w:autoSpaceDE w:val="0"/>
        <w:autoSpaceDN w:val="0"/>
        <w:adjustRightInd w:val="0"/>
        <w:spacing w:after="160" w:line="240" w:lineRule="auto"/>
        <w:jc w:val="both"/>
        <w:rPr>
          <w:rFonts w:ascii="Titillium Web Light" w:eastAsiaTheme="minorHAnsi" w:hAnsi="Titillium Web Light" w:cstheme="minorHAnsi"/>
          <w:sz w:val="20"/>
          <w:szCs w:val="20"/>
        </w:rPr>
      </w:pPr>
    </w:p>
    <w:p w:rsidR="00F06EC1" w:rsidRPr="00D41479" w:rsidRDefault="00F06EC1" w:rsidP="002F05DD">
      <w:pPr>
        <w:pStyle w:val="Paragrafoelenco"/>
        <w:suppressAutoHyphens w:val="0"/>
        <w:autoSpaceDE w:val="0"/>
        <w:autoSpaceDN w:val="0"/>
        <w:adjustRightInd w:val="0"/>
        <w:spacing w:after="160" w:line="240" w:lineRule="auto"/>
        <w:jc w:val="both"/>
        <w:rPr>
          <w:rFonts w:ascii="Titillium Web Light" w:eastAsiaTheme="minorHAnsi" w:hAnsi="Titillium Web Light" w:cstheme="minorHAnsi"/>
          <w:sz w:val="20"/>
          <w:szCs w:val="20"/>
        </w:rPr>
      </w:pPr>
      <w:r w:rsidRPr="00D41479">
        <w:rPr>
          <w:rFonts w:ascii="Titillium Web Light" w:eastAsiaTheme="minorHAnsi" w:hAnsi="Titillium Web Light" w:cstheme="minorHAnsi"/>
          <w:sz w:val="20"/>
          <w:szCs w:val="20"/>
        </w:rPr>
        <w:t>e dichiarato inagibile con ordinanza sindacale n</w:t>
      </w:r>
      <w:r w:rsidR="006C53FF">
        <w:rPr>
          <w:rFonts w:ascii="Titillium Web Light" w:eastAsiaTheme="minorHAnsi" w:hAnsi="Titillium Web Light" w:cstheme="minorHAnsi"/>
          <w:sz w:val="20"/>
          <w:szCs w:val="20"/>
        </w:rPr>
        <w:t xml:space="preserve">. </w:t>
      </w:r>
      <w:r w:rsidR="00C83298" w:rsidRPr="0039641E">
        <w:rPr>
          <w:rFonts w:ascii="Titillium Web Light" w:hAnsi="Titillium Web Light" w:cstheme="minorHAnsi"/>
          <w:bCs/>
          <w:sz w:val="20"/>
          <w:szCs w:val="20"/>
        </w:rPr>
        <w:fldChar w:fldCharType="begin">
          <w:ffData>
            <w:name w:val="Testo1"/>
            <w:enabled/>
            <w:calcOnExit w:val="0"/>
            <w:textInput/>
          </w:ffData>
        </w:fldChar>
      </w:r>
      <w:r w:rsidR="00C83298" w:rsidRPr="0039641E">
        <w:rPr>
          <w:rFonts w:ascii="Titillium Web Light" w:hAnsi="Titillium Web Light" w:cstheme="minorHAnsi"/>
          <w:bCs/>
          <w:sz w:val="20"/>
          <w:szCs w:val="20"/>
        </w:rPr>
        <w:instrText xml:space="preserve"> FORMTEXT </w:instrText>
      </w:r>
      <w:r w:rsidR="00C83298" w:rsidRPr="0039641E">
        <w:rPr>
          <w:rFonts w:ascii="Titillium Web Light" w:hAnsi="Titillium Web Light" w:cstheme="minorHAnsi"/>
          <w:bCs/>
          <w:sz w:val="20"/>
          <w:szCs w:val="20"/>
        </w:rPr>
      </w:r>
      <w:r w:rsidR="00C83298" w:rsidRPr="0039641E">
        <w:rPr>
          <w:rFonts w:ascii="Titillium Web Light" w:hAnsi="Titillium Web Light" w:cstheme="minorHAnsi"/>
          <w:bCs/>
          <w:sz w:val="20"/>
          <w:szCs w:val="20"/>
        </w:rPr>
        <w:fldChar w:fldCharType="separate"/>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sz w:val="20"/>
          <w:szCs w:val="20"/>
        </w:rPr>
        <w:fldChar w:fldCharType="end"/>
      </w:r>
      <w:r w:rsidR="00C83298">
        <w:rPr>
          <w:rFonts w:ascii="Titillium Web Light" w:hAnsi="Titillium Web Light" w:cstheme="minorHAnsi"/>
          <w:bCs/>
          <w:sz w:val="20"/>
          <w:szCs w:val="20"/>
        </w:rPr>
        <w:t xml:space="preserve"> </w:t>
      </w:r>
      <w:r w:rsidRPr="00D41479">
        <w:rPr>
          <w:rFonts w:ascii="Titillium Web Light" w:eastAsiaTheme="minorHAnsi" w:hAnsi="Titillium Web Light" w:cstheme="minorHAnsi"/>
          <w:sz w:val="20"/>
          <w:szCs w:val="20"/>
        </w:rPr>
        <w:t>del</w:t>
      </w:r>
      <w:r w:rsidR="006C53FF">
        <w:rPr>
          <w:rFonts w:ascii="Titillium Web Light" w:eastAsiaTheme="minorHAnsi" w:hAnsi="Titillium Web Light" w:cstheme="minorHAnsi"/>
          <w:sz w:val="20"/>
          <w:szCs w:val="20"/>
        </w:rPr>
        <w:t xml:space="preserve"> </w:t>
      </w:r>
      <w:r w:rsidR="00C83298" w:rsidRPr="0039641E">
        <w:rPr>
          <w:rFonts w:ascii="Titillium Web Light" w:hAnsi="Titillium Web Light" w:cstheme="minorHAnsi"/>
          <w:bCs/>
          <w:sz w:val="20"/>
          <w:szCs w:val="20"/>
        </w:rPr>
        <w:fldChar w:fldCharType="begin">
          <w:ffData>
            <w:name w:val="Testo1"/>
            <w:enabled/>
            <w:calcOnExit w:val="0"/>
            <w:textInput/>
          </w:ffData>
        </w:fldChar>
      </w:r>
      <w:r w:rsidR="00C83298" w:rsidRPr="0039641E">
        <w:rPr>
          <w:rFonts w:ascii="Titillium Web Light" w:hAnsi="Titillium Web Light" w:cstheme="minorHAnsi"/>
          <w:bCs/>
          <w:sz w:val="20"/>
          <w:szCs w:val="20"/>
        </w:rPr>
        <w:instrText xml:space="preserve"> FORMTEXT </w:instrText>
      </w:r>
      <w:r w:rsidR="00C83298" w:rsidRPr="0039641E">
        <w:rPr>
          <w:rFonts w:ascii="Titillium Web Light" w:hAnsi="Titillium Web Light" w:cstheme="minorHAnsi"/>
          <w:bCs/>
          <w:sz w:val="20"/>
          <w:szCs w:val="20"/>
        </w:rPr>
      </w:r>
      <w:r w:rsidR="00C83298" w:rsidRPr="0039641E">
        <w:rPr>
          <w:rFonts w:ascii="Titillium Web Light" w:hAnsi="Titillium Web Light" w:cstheme="minorHAnsi"/>
          <w:bCs/>
          <w:sz w:val="20"/>
          <w:szCs w:val="20"/>
        </w:rPr>
        <w:fldChar w:fldCharType="separate"/>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sz w:val="20"/>
          <w:szCs w:val="20"/>
        </w:rPr>
        <w:fldChar w:fldCharType="end"/>
      </w:r>
      <w:r w:rsidRPr="00D41479">
        <w:rPr>
          <w:rFonts w:ascii="Titillium Web Light" w:eastAsiaTheme="minorHAnsi" w:hAnsi="Titillium Web Light" w:cstheme="minorHAnsi"/>
          <w:sz w:val="20"/>
          <w:szCs w:val="20"/>
        </w:rPr>
        <w:t xml:space="preserve"> </w:t>
      </w:r>
      <w:r w:rsidR="007016B4" w:rsidRPr="00D41479">
        <w:rPr>
          <w:rFonts w:ascii="Titillium Web Light" w:eastAsiaTheme="minorHAnsi" w:hAnsi="Titillium Web Light" w:cstheme="minorHAnsi"/>
          <w:sz w:val="20"/>
          <w:szCs w:val="20"/>
        </w:rPr>
        <w:t>;</w:t>
      </w:r>
    </w:p>
    <w:p w:rsidR="00782B31" w:rsidRPr="00D41479" w:rsidRDefault="00782B31" w:rsidP="002F05DD">
      <w:pPr>
        <w:pStyle w:val="Paragrafoelenco"/>
        <w:autoSpaceDE w:val="0"/>
        <w:autoSpaceDN w:val="0"/>
        <w:adjustRightInd w:val="0"/>
        <w:spacing w:after="160" w:line="240" w:lineRule="auto"/>
        <w:jc w:val="both"/>
        <w:rPr>
          <w:rFonts w:ascii="Titillium Web Light" w:eastAsiaTheme="minorHAnsi" w:hAnsi="Titillium Web Light" w:cstheme="minorHAnsi"/>
          <w:sz w:val="20"/>
          <w:szCs w:val="20"/>
        </w:rPr>
      </w:pPr>
    </w:p>
    <w:p w:rsidR="00C83298" w:rsidRDefault="003D6560" w:rsidP="002F05DD">
      <w:pPr>
        <w:pStyle w:val="Paragrafoelenco"/>
        <w:numPr>
          <w:ilvl w:val="0"/>
          <w:numId w:val="4"/>
        </w:numPr>
        <w:suppressAutoHyphens w:val="0"/>
        <w:autoSpaceDE w:val="0"/>
        <w:autoSpaceDN w:val="0"/>
        <w:adjustRightInd w:val="0"/>
        <w:spacing w:after="160" w:line="240" w:lineRule="auto"/>
        <w:jc w:val="both"/>
        <w:rPr>
          <w:rFonts w:ascii="Titillium Web Light" w:eastAsiaTheme="minorHAnsi" w:hAnsi="Titillium Web Light" w:cstheme="minorHAnsi"/>
          <w:sz w:val="20"/>
          <w:szCs w:val="20"/>
        </w:rPr>
      </w:pPr>
      <w:r w:rsidRPr="00D41479">
        <w:rPr>
          <w:rFonts w:ascii="Titillium Web Light" w:hAnsi="Titillium Web Light" w:cstheme="minorHAnsi"/>
          <w:sz w:val="20"/>
          <w:szCs w:val="20"/>
        </w:rPr>
        <w:sym w:font="Wingdings" w:char="F071"/>
      </w:r>
      <w:r w:rsidRPr="00D41479">
        <w:rPr>
          <w:rFonts w:ascii="Titillium Web Light" w:hAnsi="Titillium Web Light" w:cstheme="minorHAnsi"/>
          <w:sz w:val="20"/>
          <w:szCs w:val="20"/>
        </w:rPr>
        <w:t xml:space="preserve">  </w:t>
      </w:r>
      <w:r w:rsidR="004F40BB" w:rsidRPr="00D41479">
        <w:rPr>
          <w:rFonts w:ascii="Titillium Web Light" w:eastAsiaTheme="minorHAnsi" w:hAnsi="Titillium Web Light" w:cstheme="minorHAnsi"/>
          <w:sz w:val="20"/>
          <w:szCs w:val="20"/>
        </w:rPr>
        <w:t xml:space="preserve">che </w:t>
      </w:r>
      <w:r w:rsidRPr="00D41479">
        <w:rPr>
          <w:rFonts w:ascii="Titillium Web Light" w:eastAsiaTheme="minorHAnsi" w:hAnsi="Titillium Web Light" w:cstheme="minorHAnsi"/>
          <w:sz w:val="20"/>
          <w:szCs w:val="20"/>
        </w:rPr>
        <w:t xml:space="preserve">il sottoscritto </w:t>
      </w:r>
      <w:r w:rsidR="004F40BB" w:rsidRPr="00D41479">
        <w:rPr>
          <w:rFonts w:ascii="Titillium Web Light" w:eastAsiaTheme="minorHAnsi" w:hAnsi="Titillium Web Light" w:cstheme="minorHAnsi"/>
          <w:sz w:val="20"/>
          <w:szCs w:val="20"/>
        </w:rPr>
        <w:t xml:space="preserve">è </w:t>
      </w:r>
      <w:r w:rsidRPr="00D41479">
        <w:rPr>
          <w:rFonts w:ascii="Titillium Web Light" w:eastAsiaTheme="minorHAnsi" w:hAnsi="Titillium Web Light" w:cstheme="minorHAnsi"/>
          <w:sz w:val="20"/>
          <w:szCs w:val="20"/>
        </w:rPr>
        <w:t>unico pro</w:t>
      </w:r>
      <w:r w:rsidR="00280CE3" w:rsidRPr="00D41479">
        <w:rPr>
          <w:rFonts w:ascii="Titillium Web Light" w:eastAsiaTheme="minorHAnsi" w:hAnsi="Titillium Web Light" w:cstheme="minorHAnsi"/>
          <w:sz w:val="20"/>
          <w:szCs w:val="20"/>
        </w:rPr>
        <w:t xml:space="preserve">prietario ovvero </w:t>
      </w:r>
    </w:p>
    <w:p w:rsidR="004F40BB" w:rsidRPr="00D41479" w:rsidRDefault="00C83298" w:rsidP="002F05DD">
      <w:pPr>
        <w:pStyle w:val="Paragrafoelenco"/>
        <w:suppressAutoHyphens w:val="0"/>
        <w:autoSpaceDE w:val="0"/>
        <w:autoSpaceDN w:val="0"/>
        <w:adjustRightInd w:val="0"/>
        <w:spacing w:after="160" w:line="240" w:lineRule="auto"/>
        <w:jc w:val="both"/>
        <w:rPr>
          <w:rFonts w:ascii="Titillium Web Light" w:eastAsiaTheme="minorHAnsi" w:hAnsi="Titillium Web Light" w:cstheme="minorHAnsi"/>
          <w:sz w:val="20"/>
          <w:szCs w:val="20"/>
        </w:rPr>
      </w:pPr>
      <w:r w:rsidRPr="00D41479">
        <w:rPr>
          <w:rFonts w:ascii="Titillium Web Light" w:hAnsi="Titillium Web Light" w:cstheme="minorHAnsi"/>
          <w:sz w:val="20"/>
          <w:szCs w:val="20"/>
        </w:rPr>
        <w:sym w:font="Wingdings" w:char="F071"/>
      </w:r>
      <w:r>
        <w:rPr>
          <w:rFonts w:ascii="Titillium Web Light" w:hAnsi="Titillium Web Light" w:cstheme="minorHAnsi"/>
          <w:sz w:val="20"/>
          <w:szCs w:val="20"/>
        </w:rPr>
        <w:t xml:space="preserve"> </w:t>
      </w:r>
      <w:r w:rsidR="00280CE3" w:rsidRPr="00D41479">
        <w:rPr>
          <w:rFonts w:ascii="Titillium Web Light" w:eastAsiaTheme="minorHAnsi" w:hAnsi="Titillium Web Light" w:cstheme="minorHAnsi"/>
          <w:sz w:val="20"/>
          <w:szCs w:val="20"/>
        </w:rPr>
        <w:t xml:space="preserve">unico usufruttuario </w:t>
      </w:r>
      <w:r w:rsidR="003D6560" w:rsidRPr="00D41479">
        <w:rPr>
          <w:rFonts w:ascii="Titillium Web Light" w:eastAsiaTheme="minorHAnsi" w:hAnsi="Titillium Web Light" w:cstheme="minorHAnsi"/>
          <w:sz w:val="20"/>
          <w:szCs w:val="20"/>
        </w:rPr>
        <w:t xml:space="preserve">o </w:t>
      </w:r>
      <w:r w:rsidR="004F40BB" w:rsidRPr="00D41479">
        <w:rPr>
          <w:rFonts w:ascii="Titillium Web Light" w:eastAsiaTheme="minorHAnsi" w:hAnsi="Titillium Web Light" w:cstheme="minorHAnsi"/>
          <w:sz w:val="20"/>
          <w:szCs w:val="20"/>
        </w:rPr>
        <w:t xml:space="preserve">titolare del diritto reale di godimento </w:t>
      </w:r>
      <w:r w:rsidRPr="0039641E">
        <w:rPr>
          <w:rFonts w:ascii="Titillium Web Light" w:hAnsi="Titillium Web Light" w:cstheme="minorHAnsi"/>
          <w:bCs/>
          <w:sz w:val="20"/>
          <w:szCs w:val="20"/>
        </w:rPr>
        <w:fldChar w:fldCharType="begin">
          <w:ffData>
            <w:name w:val="Testo1"/>
            <w:enabled/>
            <w:calcOnExit w:val="0"/>
            <w:textInput/>
          </w:ffData>
        </w:fldChar>
      </w:r>
      <w:r w:rsidRPr="0039641E">
        <w:rPr>
          <w:rFonts w:ascii="Titillium Web Light" w:hAnsi="Titillium Web Light" w:cstheme="minorHAnsi"/>
          <w:bCs/>
          <w:sz w:val="20"/>
          <w:szCs w:val="20"/>
        </w:rPr>
        <w:instrText xml:space="preserve"> FORMTEXT </w:instrText>
      </w:r>
      <w:r w:rsidRPr="0039641E">
        <w:rPr>
          <w:rFonts w:ascii="Titillium Web Light" w:hAnsi="Titillium Web Light" w:cstheme="minorHAnsi"/>
          <w:bCs/>
          <w:sz w:val="20"/>
          <w:szCs w:val="20"/>
        </w:rPr>
      </w:r>
      <w:r w:rsidRPr="0039641E">
        <w:rPr>
          <w:rFonts w:ascii="Titillium Web Light" w:hAnsi="Titillium Web Light" w:cstheme="minorHAnsi"/>
          <w:bCs/>
          <w:sz w:val="20"/>
          <w:szCs w:val="20"/>
        </w:rPr>
        <w:fldChar w:fldCharType="separate"/>
      </w:r>
      <w:r w:rsidRPr="0039641E">
        <w:rPr>
          <w:rFonts w:ascii="Titillium Web Light" w:hAnsi="Titillium Web Light" w:cstheme="minorHAnsi"/>
          <w:bCs/>
          <w:noProof/>
          <w:sz w:val="20"/>
          <w:szCs w:val="20"/>
        </w:rPr>
        <w:t> </w:t>
      </w:r>
      <w:r w:rsidRPr="0039641E">
        <w:rPr>
          <w:rFonts w:ascii="Titillium Web Light" w:hAnsi="Titillium Web Light" w:cstheme="minorHAnsi"/>
          <w:bCs/>
          <w:noProof/>
          <w:sz w:val="20"/>
          <w:szCs w:val="20"/>
        </w:rPr>
        <w:t> </w:t>
      </w:r>
      <w:r w:rsidRPr="0039641E">
        <w:rPr>
          <w:rFonts w:ascii="Titillium Web Light" w:hAnsi="Titillium Web Light" w:cstheme="minorHAnsi"/>
          <w:bCs/>
          <w:noProof/>
          <w:sz w:val="20"/>
          <w:szCs w:val="20"/>
        </w:rPr>
        <w:t> </w:t>
      </w:r>
      <w:r w:rsidRPr="0039641E">
        <w:rPr>
          <w:rFonts w:ascii="Titillium Web Light" w:hAnsi="Titillium Web Light" w:cstheme="minorHAnsi"/>
          <w:bCs/>
          <w:noProof/>
          <w:sz w:val="20"/>
          <w:szCs w:val="20"/>
        </w:rPr>
        <w:t> </w:t>
      </w:r>
      <w:r w:rsidRPr="0039641E">
        <w:rPr>
          <w:rFonts w:ascii="Titillium Web Light" w:hAnsi="Titillium Web Light" w:cstheme="minorHAnsi"/>
          <w:bCs/>
          <w:noProof/>
          <w:sz w:val="20"/>
          <w:szCs w:val="20"/>
        </w:rPr>
        <w:t> </w:t>
      </w:r>
      <w:r w:rsidRPr="0039641E">
        <w:rPr>
          <w:rFonts w:ascii="Titillium Web Light" w:hAnsi="Titillium Web Light" w:cstheme="minorHAnsi"/>
          <w:bCs/>
          <w:sz w:val="20"/>
          <w:szCs w:val="20"/>
        </w:rPr>
        <w:fldChar w:fldCharType="end"/>
      </w:r>
      <w:r w:rsidR="008263E3" w:rsidRPr="00D41479">
        <w:rPr>
          <w:rFonts w:ascii="Titillium Web Light" w:eastAsiaTheme="minorHAnsi" w:hAnsi="Titillium Web Light" w:cstheme="minorHAnsi"/>
          <w:sz w:val="20"/>
          <w:szCs w:val="20"/>
        </w:rPr>
        <w:t xml:space="preserve"> </w:t>
      </w:r>
      <w:r w:rsidR="004F40BB" w:rsidRPr="00D41479">
        <w:rPr>
          <w:rFonts w:ascii="Titillium Web Light" w:eastAsiaTheme="minorHAnsi" w:hAnsi="Titillium Web Light" w:cstheme="minorHAnsi"/>
          <w:sz w:val="20"/>
          <w:szCs w:val="20"/>
        </w:rPr>
        <w:t xml:space="preserve">/ altro avente titolo </w:t>
      </w:r>
      <w:r w:rsidR="003D6560" w:rsidRPr="00D41479">
        <w:rPr>
          <w:rFonts w:ascii="Titillium Web Light" w:eastAsiaTheme="minorHAnsi" w:hAnsi="Titillium Web Light" w:cstheme="minorHAnsi"/>
          <w:sz w:val="20"/>
          <w:szCs w:val="20"/>
        </w:rPr>
        <w:t xml:space="preserve">(es. erede) </w:t>
      </w:r>
      <w:r w:rsidRPr="0039641E">
        <w:rPr>
          <w:rFonts w:ascii="Titillium Web Light" w:hAnsi="Titillium Web Light" w:cstheme="minorHAnsi"/>
          <w:bCs/>
          <w:sz w:val="20"/>
          <w:szCs w:val="20"/>
        </w:rPr>
        <w:fldChar w:fldCharType="begin">
          <w:ffData>
            <w:name w:val="Testo1"/>
            <w:enabled/>
            <w:calcOnExit w:val="0"/>
            <w:textInput/>
          </w:ffData>
        </w:fldChar>
      </w:r>
      <w:r w:rsidRPr="0039641E">
        <w:rPr>
          <w:rFonts w:ascii="Titillium Web Light" w:hAnsi="Titillium Web Light" w:cstheme="minorHAnsi"/>
          <w:bCs/>
          <w:sz w:val="20"/>
          <w:szCs w:val="20"/>
        </w:rPr>
        <w:instrText xml:space="preserve"> FORMTEXT </w:instrText>
      </w:r>
      <w:r w:rsidRPr="0039641E">
        <w:rPr>
          <w:rFonts w:ascii="Titillium Web Light" w:hAnsi="Titillium Web Light" w:cstheme="minorHAnsi"/>
          <w:bCs/>
          <w:sz w:val="20"/>
          <w:szCs w:val="20"/>
        </w:rPr>
      </w:r>
      <w:r w:rsidRPr="0039641E">
        <w:rPr>
          <w:rFonts w:ascii="Titillium Web Light" w:hAnsi="Titillium Web Light" w:cstheme="minorHAnsi"/>
          <w:bCs/>
          <w:sz w:val="20"/>
          <w:szCs w:val="20"/>
        </w:rPr>
        <w:fldChar w:fldCharType="separate"/>
      </w:r>
      <w:r w:rsidRPr="0039641E">
        <w:rPr>
          <w:rFonts w:ascii="Titillium Web Light" w:hAnsi="Titillium Web Light" w:cstheme="minorHAnsi"/>
          <w:bCs/>
          <w:noProof/>
          <w:sz w:val="20"/>
          <w:szCs w:val="20"/>
        </w:rPr>
        <w:t> </w:t>
      </w:r>
      <w:r w:rsidRPr="0039641E">
        <w:rPr>
          <w:rFonts w:ascii="Titillium Web Light" w:hAnsi="Titillium Web Light" w:cstheme="minorHAnsi"/>
          <w:bCs/>
          <w:noProof/>
          <w:sz w:val="20"/>
          <w:szCs w:val="20"/>
        </w:rPr>
        <w:t> </w:t>
      </w:r>
      <w:r w:rsidRPr="0039641E">
        <w:rPr>
          <w:rFonts w:ascii="Titillium Web Light" w:hAnsi="Titillium Web Light" w:cstheme="minorHAnsi"/>
          <w:bCs/>
          <w:noProof/>
          <w:sz w:val="20"/>
          <w:szCs w:val="20"/>
        </w:rPr>
        <w:t> </w:t>
      </w:r>
      <w:r w:rsidRPr="0039641E">
        <w:rPr>
          <w:rFonts w:ascii="Titillium Web Light" w:hAnsi="Titillium Web Light" w:cstheme="minorHAnsi"/>
          <w:bCs/>
          <w:noProof/>
          <w:sz w:val="20"/>
          <w:szCs w:val="20"/>
        </w:rPr>
        <w:t> </w:t>
      </w:r>
      <w:r w:rsidRPr="0039641E">
        <w:rPr>
          <w:rFonts w:ascii="Titillium Web Light" w:hAnsi="Titillium Web Light" w:cstheme="minorHAnsi"/>
          <w:bCs/>
          <w:noProof/>
          <w:sz w:val="20"/>
          <w:szCs w:val="20"/>
        </w:rPr>
        <w:t> </w:t>
      </w:r>
      <w:r w:rsidRPr="0039641E">
        <w:rPr>
          <w:rFonts w:ascii="Titillium Web Light" w:hAnsi="Titillium Web Light" w:cstheme="minorHAnsi"/>
          <w:bCs/>
          <w:sz w:val="20"/>
          <w:szCs w:val="20"/>
        </w:rPr>
        <w:fldChar w:fldCharType="end"/>
      </w:r>
      <w:r>
        <w:rPr>
          <w:rFonts w:ascii="Titillium Web Light" w:hAnsi="Titillium Web Light" w:cstheme="minorHAnsi"/>
          <w:bCs/>
          <w:sz w:val="20"/>
          <w:szCs w:val="20"/>
        </w:rPr>
        <w:t xml:space="preserve"> </w:t>
      </w:r>
      <w:r w:rsidR="004F40BB" w:rsidRPr="00D41479">
        <w:rPr>
          <w:rFonts w:ascii="Titillium Web Light" w:eastAsiaTheme="minorHAnsi" w:hAnsi="Titillium Web Light" w:cstheme="minorHAnsi"/>
          <w:sz w:val="20"/>
          <w:szCs w:val="20"/>
        </w:rPr>
        <w:t>sull’intero edificio;</w:t>
      </w:r>
    </w:p>
    <w:p w:rsidR="004F40BB" w:rsidRPr="00D41479" w:rsidRDefault="004F40BB" w:rsidP="002F05DD">
      <w:pPr>
        <w:pStyle w:val="Paragrafoelenco"/>
        <w:suppressAutoHyphens w:val="0"/>
        <w:autoSpaceDE w:val="0"/>
        <w:autoSpaceDN w:val="0"/>
        <w:adjustRightInd w:val="0"/>
        <w:spacing w:after="160" w:line="240" w:lineRule="auto"/>
        <w:jc w:val="both"/>
        <w:rPr>
          <w:rFonts w:ascii="Titillium Web Light" w:eastAsiaTheme="minorHAnsi" w:hAnsi="Titillium Web Light" w:cstheme="minorHAnsi"/>
          <w:sz w:val="20"/>
          <w:szCs w:val="20"/>
        </w:rPr>
      </w:pPr>
      <w:r w:rsidRPr="00D41479">
        <w:rPr>
          <w:rFonts w:ascii="Titillium Web Light" w:eastAsiaTheme="minorHAnsi" w:hAnsi="Titillium Web Light" w:cstheme="minorHAnsi"/>
          <w:i/>
          <w:sz w:val="20"/>
          <w:szCs w:val="20"/>
        </w:rPr>
        <w:t>[</w:t>
      </w:r>
      <w:r w:rsidR="007071E9" w:rsidRPr="00D41479">
        <w:rPr>
          <w:rFonts w:ascii="Titillium Web Light" w:eastAsiaTheme="minorHAnsi" w:hAnsi="Titillium Web Light" w:cstheme="minorHAnsi"/>
          <w:i/>
          <w:sz w:val="20"/>
          <w:szCs w:val="20"/>
        </w:rPr>
        <w:t xml:space="preserve">spuntare e </w:t>
      </w:r>
      <w:r w:rsidRPr="00D41479">
        <w:rPr>
          <w:rFonts w:ascii="Titillium Web Light" w:eastAsiaTheme="minorHAnsi" w:hAnsi="Titillium Web Light" w:cstheme="minorHAnsi"/>
          <w:i/>
          <w:sz w:val="20"/>
          <w:szCs w:val="20"/>
        </w:rPr>
        <w:t>compilare in caso di</w:t>
      </w:r>
      <w:r w:rsidR="007071E9" w:rsidRPr="00D41479">
        <w:rPr>
          <w:rFonts w:ascii="Titillium Web Light" w:eastAsiaTheme="minorHAnsi" w:hAnsi="Titillium Web Light" w:cstheme="minorHAnsi"/>
          <w:i/>
          <w:sz w:val="20"/>
          <w:szCs w:val="20"/>
        </w:rPr>
        <w:t xml:space="preserve"> unico</w:t>
      </w:r>
      <w:r w:rsidRPr="00D41479">
        <w:rPr>
          <w:rFonts w:ascii="Titillium Web Light" w:eastAsiaTheme="minorHAnsi" w:hAnsi="Titillium Web Light" w:cstheme="minorHAnsi"/>
          <w:i/>
          <w:sz w:val="20"/>
          <w:szCs w:val="20"/>
        </w:rPr>
        <w:t xml:space="preserve"> proprietario</w:t>
      </w:r>
      <w:r w:rsidR="00280CE3" w:rsidRPr="00D41479">
        <w:rPr>
          <w:rFonts w:ascii="Titillium Web Light" w:eastAsiaTheme="minorHAnsi" w:hAnsi="Titillium Web Light" w:cstheme="minorHAnsi"/>
          <w:i/>
          <w:sz w:val="20"/>
          <w:szCs w:val="20"/>
        </w:rPr>
        <w:t xml:space="preserve"> ovvero unico </w:t>
      </w:r>
      <w:r w:rsidR="007071E9" w:rsidRPr="00D41479">
        <w:rPr>
          <w:rFonts w:ascii="Titillium Web Light" w:eastAsiaTheme="minorHAnsi" w:hAnsi="Titillium Web Light" w:cstheme="minorHAnsi"/>
          <w:i/>
          <w:sz w:val="20"/>
          <w:szCs w:val="20"/>
        </w:rPr>
        <w:t>titolare</w:t>
      </w:r>
      <w:r w:rsidR="00280CE3" w:rsidRPr="00D41479">
        <w:rPr>
          <w:rFonts w:ascii="Titillium Web Light" w:eastAsiaTheme="minorHAnsi" w:hAnsi="Titillium Web Light" w:cstheme="minorHAnsi"/>
          <w:i/>
          <w:sz w:val="20"/>
          <w:szCs w:val="20"/>
        </w:rPr>
        <w:t xml:space="preserve"> di diritto reale di godimento sull’intero edificio)</w:t>
      </w:r>
    </w:p>
    <w:p w:rsidR="004F40BB" w:rsidRPr="00D41479" w:rsidRDefault="004F40BB" w:rsidP="002F05DD">
      <w:pPr>
        <w:pStyle w:val="Paragrafoelenco"/>
        <w:suppressAutoHyphens w:val="0"/>
        <w:autoSpaceDE w:val="0"/>
        <w:autoSpaceDN w:val="0"/>
        <w:adjustRightInd w:val="0"/>
        <w:spacing w:after="160" w:line="240" w:lineRule="auto"/>
        <w:jc w:val="both"/>
        <w:rPr>
          <w:rFonts w:ascii="Titillium Web Light" w:eastAsiaTheme="minorHAnsi" w:hAnsi="Titillium Web Light" w:cstheme="minorHAnsi"/>
          <w:sz w:val="20"/>
          <w:szCs w:val="20"/>
        </w:rPr>
      </w:pPr>
    </w:p>
    <w:p w:rsidR="004F40BB" w:rsidRPr="00D41479" w:rsidRDefault="008425DC" w:rsidP="002F05DD">
      <w:pPr>
        <w:pStyle w:val="Paragrafoelenco"/>
        <w:numPr>
          <w:ilvl w:val="0"/>
          <w:numId w:val="4"/>
        </w:numPr>
        <w:suppressAutoHyphens w:val="0"/>
        <w:autoSpaceDE w:val="0"/>
        <w:autoSpaceDN w:val="0"/>
        <w:adjustRightInd w:val="0"/>
        <w:spacing w:after="160" w:line="240" w:lineRule="auto"/>
        <w:jc w:val="both"/>
        <w:rPr>
          <w:rFonts w:ascii="Titillium Web Light" w:eastAsiaTheme="minorHAnsi" w:hAnsi="Titillium Web Light" w:cstheme="minorHAnsi"/>
          <w:sz w:val="20"/>
          <w:szCs w:val="20"/>
        </w:rPr>
      </w:pPr>
      <w:r w:rsidRPr="00D41479">
        <w:rPr>
          <w:rFonts w:ascii="Titillium Web Light" w:hAnsi="Titillium Web Light" w:cstheme="minorHAnsi"/>
          <w:sz w:val="20"/>
          <w:szCs w:val="20"/>
        </w:rPr>
        <w:sym w:font="Wingdings" w:char="F071"/>
      </w:r>
      <w:r w:rsidRPr="00D41479">
        <w:rPr>
          <w:rFonts w:ascii="Titillium Web Light" w:hAnsi="Titillium Web Light" w:cstheme="minorHAnsi"/>
          <w:sz w:val="20"/>
          <w:szCs w:val="20"/>
        </w:rPr>
        <w:t xml:space="preserve">  </w:t>
      </w:r>
      <w:r w:rsidR="003D6560" w:rsidRPr="00D41479">
        <w:rPr>
          <w:rFonts w:ascii="Titillium Web Light" w:eastAsiaTheme="minorHAnsi" w:hAnsi="Titillium Web Light" w:cstheme="minorHAnsi"/>
          <w:sz w:val="20"/>
          <w:szCs w:val="20"/>
        </w:rPr>
        <w:t xml:space="preserve">che il sottoscritto è stato delegato </w:t>
      </w:r>
      <w:r w:rsidR="004F40BB" w:rsidRPr="00D41479">
        <w:rPr>
          <w:rFonts w:ascii="Titillium Web Light" w:eastAsiaTheme="minorHAnsi" w:hAnsi="Titillium Web Light" w:cstheme="minorHAnsi"/>
          <w:sz w:val="20"/>
          <w:szCs w:val="20"/>
        </w:rPr>
        <w:t>dai comproprietari della comunione;</w:t>
      </w:r>
    </w:p>
    <w:p w:rsidR="004F40BB" w:rsidRPr="00D41479" w:rsidRDefault="004F40BB" w:rsidP="002F05DD">
      <w:pPr>
        <w:pStyle w:val="Paragrafoelenco"/>
        <w:suppressAutoHyphens w:val="0"/>
        <w:autoSpaceDE w:val="0"/>
        <w:autoSpaceDN w:val="0"/>
        <w:adjustRightInd w:val="0"/>
        <w:spacing w:after="160" w:line="240" w:lineRule="auto"/>
        <w:jc w:val="both"/>
        <w:rPr>
          <w:rFonts w:ascii="Titillium Web Light" w:eastAsiaTheme="minorHAnsi" w:hAnsi="Titillium Web Light" w:cstheme="minorHAnsi"/>
          <w:i/>
          <w:sz w:val="20"/>
          <w:szCs w:val="20"/>
        </w:rPr>
      </w:pPr>
      <w:r w:rsidRPr="00D41479">
        <w:rPr>
          <w:rFonts w:ascii="Titillium Web Light" w:eastAsiaTheme="minorHAnsi" w:hAnsi="Titillium Web Light" w:cstheme="minorHAnsi"/>
          <w:i/>
          <w:sz w:val="20"/>
          <w:szCs w:val="20"/>
        </w:rPr>
        <w:t>[</w:t>
      </w:r>
      <w:r w:rsidR="00794723" w:rsidRPr="00D41479">
        <w:rPr>
          <w:rFonts w:ascii="Titillium Web Light" w:eastAsiaTheme="minorHAnsi" w:hAnsi="Titillium Web Light" w:cstheme="minorHAnsi"/>
          <w:i/>
          <w:sz w:val="20"/>
          <w:szCs w:val="20"/>
        </w:rPr>
        <w:t>spuntare in</w:t>
      </w:r>
      <w:r w:rsidRPr="00D41479">
        <w:rPr>
          <w:rFonts w:ascii="Titillium Web Light" w:eastAsiaTheme="minorHAnsi" w:hAnsi="Titillium Web Light" w:cstheme="minorHAnsi"/>
          <w:i/>
          <w:sz w:val="20"/>
          <w:szCs w:val="20"/>
        </w:rPr>
        <w:t xml:space="preserve"> caso di comunione</w:t>
      </w:r>
      <w:r w:rsidR="008263E3" w:rsidRPr="00D41479">
        <w:rPr>
          <w:rFonts w:ascii="Titillium Web Light" w:eastAsiaTheme="minorHAnsi" w:hAnsi="Titillium Web Light" w:cstheme="minorHAnsi"/>
          <w:i/>
          <w:sz w:val="20"/>
          <w:szCs w:val="20"/>
        </w:rPr>
        <w:t xml:space="preserve"> di</w:t>
      </w:r>
      <w:r w:rsidR="003D6560" w:rsidRPr="00D41479">
        <w:rPr>
          <w:rFonts w:ascii="Titillium Web Light" w:eastAsiaTheme="minorHAnsi" w:hAnsi="Titillium Web Light" w:cstheme="minorHAnsi"/>
          <w:i/>
          <w:sz w:val="20"/>
          <w:szCs w:val="20"/>
        </w:rPr>
        <w:t xml:space="preserve"> proprietari</w:t>
      </w:r>
      <w:r w:rsidRPr="00D41479">
        <w:rPr>
          <w:rFonts w:ascii="Titillium Web Light" w:eastAsiaTheme="minorHAnsi" w:hAnsi="Titillium Web Light" w:cstheme="minorHAnsi"/>
          <w:i/>
          <w:sz w:val="20"/>
          <w:szCs w:val="20"/>
        </w:rPr>
        <w:t>]</w:t>
      </w:r>
    </w:p>
    <w:p w:rsidR="004F40BB" w:rsidRPr="00D41479" w:rsidRDefault="004F40BB" w:rsidP="002F05DD">
      <w:pPr>
        <w:pStyle w:val="Paragrafoelenco"/>
        <w:suppressAutoHyphens w:val="0"/>
        <w:autoSpaceDE w:val="0"/>
        <w:autoSpaceDN w:val="0"/>
        <w:adjustRightInd w:val="0"/>
        <w:spacing w:after="160" w:line="240" w:lineRule="auto"/>
        <w:jc w:val="both"/>
        <w:rPr>
          <w:rFonts w:ascii="Titillium Web Light" w:eastAsiaTheme="minorHAnsi" w:hAnsi="Titillium Web Light" w:cstheme="minorHAnsi"/>
          <w:sz w:val="20"/>
          <w:szCs w:val="20"/>
        </w:rPr>
      </w:pPr>
    </w:p>
    <w:p w:rsidR="008425DC" w:rsidRPr="00D41479" w:rsidRDefault="008425DC" w:rsidP="002F05DD">
      <w:pPr>
        <w:pStyle w:val="Paragrafoelenco"/>
        <w:numPr>
          <w:ilvl w:val="0"/>
          <w:numId w:val="4"/>
        </w:numPr>
        <w:suppressAutoHyphens w:val="0"/>
        <w:autoSpaceDE w:val="0"/>
        <w:autoSpaceDN w:val="0"/>
        <w:adjustRightInd w:val="0"/>
        <w:spacing w:after="0" w:line="240" w:lineRule="auto"/>
        <w:jc w:val="both"/>
        <w:rPr>
          <w:rFonts w:ascii="Titillium Web Light" w:eastAsiaTheme="minorHAnsi" w:hAnsi="Titillium Web Light" w:cstheme="minorHAnsi"/>
          <w:sz w:val="20"/>
          <w:szCs w:val="20"/>
        </w:rPr>
      </w:pPr>
      <w:r w:rsidRPr="00D41479">
        <w:rPr>
          <w:rFonts w:ascii="Titillium Web Light" w:hAnsi="Titillium Web Light" w:cstheme="minorHAnsi"/>
          <w:sz w:val="20"/>
          <w:szCs w:val="20"/>
        </w:rPr>
        <w:sym w:font="Wingdings" w:char="F071"/>
      </w:r>
      <w:r w:rsidRPr="00D41479">
        <w:rPr>
          <w:rFonts w:ascii="Titillium Web Light" w:hAnsi="Titillium Web Light" w:cstheme="minorHAnsi"/>
          <w:sz w:val="20"/>
          <w:szCs w:val="20"/>
        </w:rPr>
        <w:t xml:space="preserve">  </w:t>
      </w:r>
      <w:r w:rsidR="00782B31" w:rsidRPr="00D41479">
        <w:rPr>
          <w:rFonts w:ascii="Titillium Web Light" w:eastAsiaTheme="minorHAnsi" w:hAnsi="Titillium Web Light" w:cstheme="minorHAnsi"/>
          <w:sz w:val="20"/>
          <w:szCs w:val="20"/>
        </w:rPr>
        <w:t xml:space="preserve">che con verbale dell’assemblea </w:t>
      </w:r>
      <w:r w:rsidR="007016B4" w:rsidRPr="00D41479">
        <w:rPr>
          <w:rFonts w:ascii="Titillium Web Light" w:eastAsiaTheme="minorHAnsi" w:hAnsi="Titillium Web Light" w:cstheme="minorHAnsi"/>
          <w:sz w:val="20"/>
          <w:szCs w:val="20"/>
        </w:rPr>
        <w:t xml:space="preserve">straordinaria </w:t>
      </w:r>
      <w:r w:rsidR="00782B31" w:rsidRPr="00D41479">
        <w:rPr>
          <w:rFonts w:ascii="Titillium Web Light" w:eastAsiaTheme="minorHAnsi" w:hAnsi="Titillium Web Light" w:cstheme="minorHAnsi"/>
          <w:sz w:val="20"/>
          <w:szCs w:val="20"/>
        </w:rPr>
        <w:t xml:space="preserve">del condominio/consorzio del </w:t>
      </w:r>
      <w:r w:rsidR="00C83298" w:rsidRPr="0039641E">
        <w:rPr>
          <w:rFonts w:ascii="Titillium Web Light" w:hAnsi="Titillium Web Light" w:cstheme="minorHAnsi"/>
          <w:bCs/>
          <w:sz w:val="20"/>
          <w:szCs w:val="20"/>
        </w:rPr>
        <w:fldChar w:fldCharType="begin">
          <w:ffData>
            <w:name w:val="Testo1"/>
            <w:enabled/>
            <w:calcOnExit w:val="0"/>
            <w:textInput/>
          </w:ffData>
        </w:fldChar>
      </w:r>
      <w:r w:rsidR="00C83298" w:rsidRPr="0039641E">
        <w:rPr>
          <w:rFonts w:ascii="Titillium Web Light" w:hAnsi="Titillium Web Light" w:cstheme="minorHAnsi"/>
          <w:bCs/>
          <w:sz w:val="20"/>
          <w:szCs w:val="20"/>
        </w:rPr>
        <w:instrText xml:space="preserve"> FORMTEXT </w:instrText>
      </w:r>
      <w:r w:rsidR="00C83298" w:rsidRPr="0039641E">
        <w:rPr>
          <w:rFonts w:ascii="Titillium Web Light" w:hAnsi="Titillium Web Light" w:cstheme="minorHAnsi"/>
          <w:bCs/>
          <w:sz w:val="20"/>
          <w:szCs w:val="20"/>
        </w:rPr>
      </w:r>
      <w:r w:rsidR="00C83298" w:rsidRPr="0039641E">
        <w:rPr>
          <w:rFonts w:ascii="Titillium Web Light" w:hAnsi="Titillium Web Light" w:cstheme="minorHAnsi"/>
          <w:bCs/>
          <w:sz w:val="20"/>
          <w:szCs w:val="20"/>
        </w:rPr>
        <w:fldChar w:fldCharType="separate"/>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sz w:val="20"/>
          <w:szCs w:val="20"/>
        </w:rPr>
        <w:fldChar w:fldCharType="end"/>
      </w:r>
      <w:r w:rsidR="00C83298">
        <w:rPr>
          <w:rFonts w:ascii="Titillium Web Light" w:hAnsi="Titillium Web Light" w:cstheme="minorHAnsi"/>
          <w:bCs/>
          <w:sz w:val="20"/>
          <w:szCs w:val="20"/>
        </w:rPr>
        <w:t>,</w:t>
      </w:r>
      <w:r w:rsidR="00266678" w:rsidRPr="00D41479">
        <w:rPr>
          <w:rFonts w:ascii="Titillium Web Light" w:eastAsiaTheme="minorHAnsi" w:hAnsi="Titillium Web Light" w:cstheme="minorHAnsi"/>
          <w:sz w:val="20"/>
          <w:szCs w:val="20"/>
        </w:rPr>
        <w:t xml:space="preserve"> </w:t>
      </w:r>
      <w:r w:rsidR="0013304A" w:rsidRPr="00D41479">
        <w:rPr>
          <w:rFonts w:ascii="Titillium Web Light" w:eastAsiaTheme="minorHAnsi" w:hAnsi="Titillium Web Light" w:cstheme="minorHAnsi"/>
          <w:sz w:val="20"/>
          <w:szCs w:val="20"/>
        </w:rPr>
        <w:t xml:space="preserve">il sottoscritto </w:t>
      </w:r>
      <w:r w:rsidRPr="00D41479">
        <w:rPr>
          <w:rFonts w:ascii="Titillium Web Light" w:hAnsi="Titillium Web Light" w:cstheme="minorHAnsi"/>
          <w:sz w:val="20"/>
          <w:szCs w:val="20"/>
        </w:rPr>
        <w:t>in qualità:</w:t>
      </w:r>
    </w:p>
    <w:p w:rsidR="008425DC" w:rsidRPr="00D41479" w:rsidRDefault="008425DC" w:rsidP="002F05DD">
      <w:pPr>
        <w:pStyle w:val="Paragrafoelenco"/>
        <w:suppressAutoHyphens w:val="0"/>
        <w:autoSpaceDE w:val="0"/>
        <w:autoSpaceDN w:val="0"/>
        <w:adjustRightInd w:val="0"/>
        <w:spacing w:after="0" w:line="240" w:lineRule="auto"/>
        <w:ind w:firstLine="414"/>
        <w:jc w:val="both"/>
        <w:rPr>
          <w:rFonts w:ascii="Titillium Web Light" w:hAnsi="Titillium Web Light" w:cstheme="minorHAnsi"/>
          <w:i/>
          <w:sz w:val="20"/>
          <w:szCs w:val="20"/>
        </w:rPr>
      </w:pPr>
      <w:r w:rsidRPr="00D41479">
        <w:rPr>
          <w:rFonts w:ascii="Titillium Web Light" w:hAnsi="Titillium Web Light" w:cstheme="minorHAnsi"/>
          <w:sz w:val="20"/>
          <w:szCs w:val="20"/>
        </w:rPr>
        <w:lastRenderedPageBreak/>
        <w:sym w:font="Wingdings" w:char="F071"/>
      </w:r>
      <w:r w:rsidRPr="00D41479">
        <w:rPr>
          <w:rFonts w:ascii="Titillium Web Light" w:hAnsi="Titillium Web Light" w:cstheme="minorHAnsi"/>
          <w:sz w:val="20"/>
          <w:szCs w:val="20"/>
        </w:rPr>
        <w:t xml:space="preserve">  </w:t>
      </w:r>
      <w:r w:rsidR="00181FAF" w:rsidRPr="00D41479">
        <w:rPr>
          <w:rFonts w:ascii="Titillium Web Light" w:hAnsi="Titillium Web Light" w:cstheme="minorHAnsi"/>
          <w:sz w:val="20"/>
          <w:szCs w:val="20"/>
        </w:rPr>
        <w:t xml:space="preserve">di amministratore del condominio </w:t>
      </w:r>
      <w:r w:rsidR="00181FAF" w:rsidRPr="00D41479">
        <w:rPr>
          <w:rFonts w:ascii="Titillium Web Light" w:hAnsi="Titillium Web Light" w:cstheme="minorHAnsi"/>
          <w:i/>
          <w:sz w:val="20"/>
          <w:szCs w:val="20"/>
        </w:rPr>
        <w:t>(per condomini</w:t>
      </w:r>
      <w:r w:rsidR="00434A90" w:rsidRPr="00D41479">
        <w:rPr>
          <w:rFonts w:ascii="Titillium Web Light" w:hAnsi="Titillium Web Light" w:cstheme="minorHAnsi"/>
          <w:i/>
          <w:sz w:val="20"/>
          <w:szCs w:val="20"/>
        </w:rPr>
        <w:t>o</w:t>
      </w:r>
      <w:r w:rsidR="00181FAF" w:rsidRPr="00D41479">
        <w:rPr>
          <w:rFonts w:ascii="Titillium Web Light" w:hAnsi="Titillium Web Light" w:cstheme="minorHAnsi"/>
          <w:i/>
          <w:sz w:val="20"/>
          <w:szCs w:val="20"/>
        </w:rPr>
        <w:t xml:space="preserve"> con amministratore)</w:t>
      </w:r>
      <w:r w:rsidRPr="00D41479">
        <w:rPr>
          <w:rFonts w:ascii="Titillium Web Light" w:hAnsi="Titillium Web Light" w:cstheme="minorHAnsi"/>
          <w:i/>
          <w:sz w:val="20"/>
          <w:szCs w:val="20"/>
        </w:rPr>
        <w:t>;</w:t>
      </w:r>
    </w:p>
    <w:p w:rsidR="008425DC" w:rsidRPr="00D41479" w:rsidRDefault="008425DC" w:rsidP="002F05DD">
      <w:pPr>
        <w:pStyle w:val="Paragrafoelenco"/>
        <w:suppressAutoHyphens w:val="0"/>
        <w:autoSpaceDE w:val="0"/>
        <w:autoSpaceDN w:val="0"/>
        <w:adjustRightInd w:val="0"/>
        <w:spacing w:after="0" w:line="240" w:lineRule="auto"/>
        <w:ind w:firstLine="414"/>
        <w:jc w:val="both"/>
        <w:rPr>
          <w:rFonts w:ascii="Titillium Web Light" w:hAnsi="Titillium Web Light" w:cstheme="minorHAnsi"/>
          <w:sz w:val="20"/>
          <w:szCs w:val="20"/>
        </w:rPr>
      </w:pPr>
      <w:r w:rsidRPr="00D41479">
        <w:rPr>
          <w:rFonts w:ascii="Titillium Web Light" w:hAnsi="Titillium Web Light" w:cstheme="minorHAnsi"/>
          <w:sz w:val="20"/>
          <w:szCs w:val="20"/>
        </w:rPr>
        <w:sym w:font="Wingdings" w:char="F071"/>
      </w:r>
      <w:r w:rsidR="00181FAF" w:rsidRPr="00D41479">
        <w:rPr>
          <w:rFonts w:ascii="Titillium Web Light" w:hAnsi="Titillium Web Light" w:cstheme="minorHAnsi"/>
          <w:sz w:val="20"/>
          <w:szCs w:val="20"/>
        </w:rPr>
        <w:t xml:space="preserve"> di persona all’uopo designata</w:t>
      </w:r>
      <w:r w:rsidRPr="00D41479">
        <w:rPr>
          <w:rFonts w:ascii="Titillium Web Light" w:hAnsi="Titillium Web Light" w:cstheme="minorHAnsi"/>
          <w:sz w:val="20"/>
          <w:szCs w:val="20"/>
        </w:rPr>
        <w:t xml:space="preserve"> dai proprietari</w:t>
      </w:r>
      <w:r w:rsidR="00181FAF" w:rsidRPr="00D41479">
        <w:rPr>
          <w:rFonts w:ascii="Titillium Web Light" w:hAnsi="Titillium Web Light" w:cstheme="minorHAnsi"/>
          <w:sz w:val="20"/>
          <w:szCs w:val="20"/>
        </w:rPr>
        <w:t xml:space="preserve"> </w:t>
      </w:r>
      <w:r w:rsidR="00181FAF" w:rsidRPr="00D41479">
        <w:rPr>
          <w:rFonts w:ascii="Titillium Web Light" w:hAnsi="Titillium Web Light" w:cstheme="minorHAnsi"/>
          <w:i/>
          <w:sz w:val="20"/>
          <w:szCs w:val="20"/>
        </w:rPr>
        <w:t>(per condomini</w:t>
      </w:r>
      <w:r w:rsidR="00434A90" w:rsidRPr="00D41479">
        <w:rPr>
          <w:rFonts w:ascii="Titillium Web Light" w:hAnsi="Titillium Web Light" w:cstheme="minorHAnsi"/>
          <w:i/>
          <w:sz w:val="20"/>
          <w:szCs w:val="20"/>
        </w:rPr>
        <w:t>o</w:t>
      </w:r>
      <w:r w:rsidR="00181FAF" w:rsidRPr="00D41479">
        <w:rPr>
          <w:rFonts w:ascii="Titillium Web Light" w:hAnsi="Titillium Web Light" w:cstheme="minorHAnsi"/>
          <w:i/>
          <w:sz w:val="20"/>
          <w:szCs w:val="20"/>
        </w:rPr>
        <w:t xml:space="preserve"> di fatto),</w:t>
      </w:r>
      <w:r w:rsidR="00181FAF" w:rsidRPr="00D41479">
        <w:rPr>
          <w:rFonts w:ascii="Titillium Web Light" w:hAnsi="Titillium Web Light" w:cstheme="minorHAnsi"/>
          <w:sz w:val="20"/>
          <w:szCs w:val="20"/>
        </w:rPr>
        <w:t xml:space="preserve"> </w:t>
      </w:r>
    </w:p>
    <w:p w:rsidR="00700180" w:rsidRPr="00D41479" w:rsidRDefault="0013304A" w:rsidP="002F05DD">
      <w:pPr>
        <w:pStyle w:val="Paragrafoelenco"/>
        <w:suppressAutoHyphens w:val="0"/>
        <w:autoSpaceDE w:val="0"/>
        <w:autoSpaceDN w:val="0"/>
        <w:adjustRightInd w:val="0"/>
        <w:spacing w:after="0" w:line="240" w:lineRule="auto"/>
        <w:jc w:val="both"/>
        <w:rPr>
          <w:rFonts w:ascii="Titillium Web Light" w:hAnsi="Titillium Web Light" w:cstheme="minorHAnsi"/>
          <w:sz w:val="20"/>
          <w:szCs w:val="20"/>
        </w:rPr>
      </w:pPr>
      <w:r w:rsidRPr="00D41479">
        <w:rPr>
          <w:rFonts w:ascii="Titillium Web Light" w:hAnsi="Titillium Web Light" w:cstheme="minorHAnsi"/>
          <w:sz w:val="20"/>
          <w:szCs w:val="20"/>
        </w:rPr>
        <w:t>è stato delega</w:t>
      </w:r>
      <w:r w:rsidR="008425DC" w:rsidRPr="00D41479">
        <w:rPr>
          <w:rFonts w:ascii="Titillium Web Light" w:hAnsi="Titillium Web Light" w:cstheme="minorHAnsi"/>
          <w:sz w:val="20"/>
          <w:szCs w:val="20"/>
        </w:rPr>
        <w:t>to</w:t>
      </w:r>
      <w:r w:rsidR="00266678" w:rsidRPr="00D41479">
        <w:rPr>
          <w:rFonts w:ascii="Titillium Web Light" w:hAnsi="Titillium Web Light" w:cstheme="minorHAnsi"/>
          <w:sz w:val="20"/>
          <w:szCs w:val="20"/>
        </w:rPr>
        <w:t xml:space="preserve"> per l’espletamento delle attività tecniche ed amministrative volte all</w:t>
      </w:r>
      <w:r w:rsidR="00700180" w:rsidRPr="00D41479">
        <w:rPr>
          <w:rFonts w:ascii="Titillium Web Light" w:hAnsi="Titillium Web Light" w:cstheme="minorHAnsi"/>
          <w:sz w:val="20"/>
          <w:szCs w:val="20"/>
        </w:rPr>
        <w:t>a Richiesta</w:t>
      </w:r>
      <w:r w:rsidR="009C5573">
        <w:rPr>
          <w:rFonts w:ascii="Titillium Web Light" w:hAnsi="Titillium Web Light" w:cstheme="minorHAnsi"/>
          <w:sz w:val="20"/>
          <w:szCs w:val="20"/>
        </w:rPr>
        <w:t xml:space="preserve"> preventiva</w:t>
      </w:r>
      <w:r w:rsidR="00700180" w:rsidRPr="00D41479">
        <w:rPr>
          <w:rFonts w:ascii="Titillium Web Light" w:hAnsi="Titillium Web Light" w:cstheme="minorHAnsi"/>
          <w:sz w:val="20"/>
          <w:szCs w:val="20"/>
        </w:rPr>
        <w:t xml:space="preserve"> di Delocalizzazione di edificio ubicato in aree interessate da dissesti idro-geomorfologici, ai sensi:</w:t>
      </w:r>
    </w:p>
    <w:p w:rsidR="00700180" w:rsidRDefault="00700180" w:rsidP="002F05DD">
      <w:pPr>
        <w:pStyle w:val="Paragrafoelenco"/>
        <w:suppressAutoHyphens w:val="0"/>
        <w:autoSpaceDE w:val="0"/>
        <w:autoSpaceDN w:val="0"/>
        <w:adjustRightInd w:val="0"/>
        <w:spacing w:after="0" w:line="240" w:lineRule="auto"/>
        <w:ind w:firstLine="414"/>
        <w:jc w:val="both"/>
        <w:rPr>
          <w:rFonts w:ascii="Titillium Web Light" w:hAnsi="Titillium Web Light" w:cstheme="minorHAnsi"/>
          <w:sz w:val="20"/>
          <w:szCs w:val="20"/>
        </w:rPr>
      </w:pPr>
      <w:r w:rsidRPr="00D41479">
        <w:rPr>
          <w:rFonts w:ascii="Titillium Web Light" w:hAnsi="Titillium Web Light" w:cstheme="minorHAnsi"/>
          <w:sz w:val="20"/>
          <w:szCs w:val="20"/>
        </w:rPr>
        <w:sym w:font="Wingdings" w:char="F071"/>
      </w:r>
      <w:r w:rsidRPr="00D41479">
        <w:rPr>
          <w:rFonts w:ascii="Titillium Web Light" w:hAnsi="Titillium Web Light" w:cstheme="minorHAnsi"/>
          <w:sz w:val="20"/>
          <w:szCs w:val="20"/>
        </w:rPr>
        <w:t xml:space="preserve">  dell’art.</w:t>
      </w:r>
      <w:r w:rsidR="00C83298">
        <w:rPr>
          <w:rFonts w:ascii="Titillium Web Light" w:hAnsi="Titillium Web Light" w:cstheme="minorHAnsi"/>
          <w:sz w:val="20"/>
          <w:szCs w:val="20"/>
        </w:rPr>
        <w:t>23</w:t>
      </w:r>
      <w:r w:rsidRPr="00D41479">
        <w:rPr>
          <w:rFonts w:ascii="Titillium Web Light" w:hAnsi="Titillium Web Light" w:cstheme="minorHAnsi"/>
          <w:sz w:val="20"/>
          <w:szCs w:val="20"/>
        </w:rPr>
        <w:t xml:space="preserve"> </w:t>
      </w:r>
      <w:r w:rsidR="00C83298">
        <w:rPr>
          <w:rFonts w:ascii="Titillium Web Light" w:hAnsi="Titillium Web Light" w:cstheme="minorHAnsi"/>
          <w:sz w:val="20"/>
          <w:szCs w:val="20"/>
        </w:rPr>
        <w:t>del Testo Unico della ricostruzione Privata</w:t>
      </w:r>
      <w:r w:rsidRPr="00D41479">
        <w:rPr>
          <w:rFonts w:ascii="Titillium Web Light" w:hAnsi="Titillium Web Light" w:cstheme="minorHAnsi"/>
          <w:sz w:val="20"/>
          <w:szCs w:val="20"/>
        </w:rPr>
        <w:t>;</w:t>
      </w:r>
    </w:p>
    <w:p w:rsidR="00C83298" w:rsidRPr="009C5573" w:rsidRDefault="009C5573" w:rsidP="009C5573">
      <w:pPr>
        <w:pStyle w:val="Paragrafoelenco"/>
        <w:suppressAutoHyphens w:val="0"/>
        <w:autoSpaceDE w:val="0"/>
        <w:autoSpaceDN w:val="0"/>
        <w:adjustRightInd w:val="0"/>
        <w:spacing w:after="0" w:line="240" w:lineRule="auto"/>
        <w:ind w:firstLine="414"/>
        <w:jc w:val="both"/>
        <w:rPr>
          <w:rFonts w:ascii="Titillium Web Light" w:hAnsi="Titillium Web Light" w:cstheme="minorHAnsi"/>
          <w:sz w:val="20"/>
          <w:szCs w:val="20"/>
        </w:rPr>
      </w:pPr>
      <w:r w:rsidRPr="00D41479">
        <w:rPr>
          <w:rFonts w:ascii="Titillium Web Light" w:hAnsi="Titillium Web Light" w:cstheme="minorHAnsi"/>
          <w:sz w:val="20"/>
          <w:szCs w:val="20"/>
        </w:rPr>
        <w:sym w:font="Wingdings" w:char="F071"/>
      </w:r>
      <w:r w:rsidRPr="00D41479">
        <w:rPr>
          <w:rFonts w:ascii="Titillium Web Light" w:hAnsi="Titillium Web Light" w:cstheme="minorHAnsi"/>
          <w:sz w:val="20"/>
          <w:szCs w:val="20"/>
        </w:rPr>
        <w:t xml:space="preserve">  dell’art.</w:t>
      </w:r>
      <w:r>
        <w:rPr>
          <w:rFonts w:ascii="Titillium Web Light" w:hAnsi="Titillium Web Light" w:cstheme="minorHAnsi"/>
          <w:sz w:val="20"/>
          <w:szCs w:val="20"/>
        </w:rPr>
        <w:t>2</w:t>
      </w:r>
      <w:r>
        <w:rPr>
          <w:rFonts w:ascii="Titillium Web Light" w:hAnsi="Titillium Web Light" w:cstheme="minorHAnsi"/>
          <w:sz w:val="20"/>
          <w:szCs w:val="20"/>
        </w:rPr>
        <w:t>4</w:t>
      </w:r>
      <w:r w:rsidRPr="00D41479">
        <w:rPr>
          <w:rFonts w:ascii="Titillium Web Light" w:hAnsi="Titillium Web Light" w:cstheme="minorHAnsi"/>
          <w:sz w:val="20"/>
          <w:szCs w:val="20"/>
        </w:rPr>
        <w:t xml:space="preserve"> </w:t>
      </w:r>
      <w:r>
        <w:rPr>
          <w:rFonts w:ascii="Titillium Web Light" w:hAnsi="Titillium Web Light" w:cstheme="minorHAnsi"/>
          <w:sz w:val="20"/>
          <w:szCs w:val="20"/>
        </w:rPr>
        <w:t>del Testo Unico della ricostruzione Privata</w:t>
      </w:r>
      <w:r w:rsidRPr="00D41479">
        <w:rPr>
          <w:rFonts w:ascii="Titillium Web Light" w:hAnsi="Titillium Web Light" w:cstheme="minorHAnsi"/>
          <w:sz w:val="20"/>
          <w:szCs w:val="20"/>
        </w:rPr>
        <w:t>;</w:t>
      </w:r>
    </w:p>
    <w:p w:rsidR="00700180" w:rsidRPr="00D41479" w:rsidRDefault="00700180" w:rsidP="002F05DD">
      <w:pPr>
        <w:pStyle w:val="Paragrafoelenco"/>
        <w:suppressAutoHyphens w:val="0"/>
        <w:autoSpaceDE w:val="0"/>
        <w:autoSpaceDN w:val="0"/>
        <w:adjustRightInd w:val="0"/>
        <w:spacing w:after="0" w:line="240" w:lineRule="auto"/>
        <w:ind w:firstLine="414"/>
        <w:jc w:val="both"/>
        <w:rPr>
          <w:rFonts w:ascii="Titillium Web Light" w:hAnsi="Titillium Web Light" w:cstheme="minorHAnsi"/>
          <w:sz w:val="20"/>
          <w:szCs w:val="20"/>
        </w:rPr>
      </w:pPr>
      <w:r w:rsidRPr="00D41479">
        <w:rPr>
          <w:rFonts w:ascii="Titillium Web Light" w:hAnsi="Titillium Web Light" w:cstheme="minorHAnsi"/>
          <w:sz w:val="20"/>
          <w:szCs w:val="20"/>
        </w:rPr>
        <w:sym w:font="Wingdings" w:char="F071"/>
      </w:r>
      <w:r w:rsidRPr="00D41479">
        <w:rPr>
          <w:rFonts w:ascii="Titillium Web Light" w:hAnsi="Titillium Web Light" w:cstheme="minorHAnsi"/>
          <w:sz w:val="20"/>
          <w:szCs w:val="20"/>
        </w:rPr>
        <w:t xml:space="preserve">  </w:t>
      </w:r>
      <w:r w:rsidR="00C83298" w:rsidRPr="00D41479">
        <w:rPr>
          <w:rFonts w:ascii="Titillium Web Light" w:hAnsi="Titillium Web Light" w:cstheme="minorHAnsi"/>
          <w:sz w:val="20"/>
          <w:szCs w:val="20"/>
        </w:rPr>
        <w:t>dell’art.</w:t>
      </w:r>
      <w:r w:rsidR="00C83298">
        <w:rPr>
          <w:rFonts w:ascii="Titillium Web Light" w:hAnsi="Titillium Web Light" w:cstheme="minorHAnsi"/>
          <w:sz w:val="20"/>
          <w:szCs w:val="20"/>
        </w:rPr>
        <w:t>30</w:t>
      </w:r>
      <w:r w:rsidR="00C83298" w:rsidRPr="00D41479">
        <w:rPr>
          <w:rFonts w:ascii="Titillium Web Light" w:hAnsi="Titillium Web Light" w:cstheme="minorHAnsi"/>
          <w:sz w:val="20"/>
          <w:szCs w:val="20"/>
        </w:rPr>
        <w:t xml:space="preserve"> </w:t>
      </w:r>
      <w:r w:rsidR="00C83298">
        <w:rPr>
          <w:rFonts w:ascii="Titillium Web Light" w:hAnsi="Titillium Web Light" w:cstheme="minorHAnsi"/>
          <w:sz w:val="20"/>
          <w:szCs w:val="20"/>
        </w:rPr>
        <w:t>del Testo Unico della ricostruzione Privata</w:t>
      </w:r>
      <w:r w:rsidRPr="00D41479">
        <w:rPr>
          <w:rFonts w:ascii="Titillium Web Light" w:hAnsi="Titillium Web Light" w:cstheme="minorHAnsi"/>
          <w:sz w:val="20"/>
          <w:szCs w:val="20"/>
        </w:rPr>
        <w:t>;</w:t>
      </w:r>
    </w:p>
    <w:p w:rsidR="00C30A8C" w:rsidRPr="00D41479" w:rsidRDefault="00C30A8C" w:rsidP="002F05DD">
      <w:pPr>
        <w:pStyle w:val="Paragrafoelenco"/>
        <w:suppressAutoHyphens w:val="0"/>
        <w:autoSpaceDE w:val="0"/>
        <w:autoSpaceDN w:val="0"/>
        <w:adjustRightInd w:val="0"/>
        <w:spacing w:after="160" w:line="240" w:lineRule="auto"/>
        <w:jc w:val="both"/>
        <w:rPr>
          <w:rFonts w:ascii="Titillium Web Light" w:hAnsi="Titillium Web Light" w:cstheme="minorHAnsi"/>
          <w:sz w:val="20"/>
          <w:szCs w:val="20"/>
        </w:rPr>
      </w:pPr>
    </w:p>
    <w:p w:rsidR="00700180" w:rsidRPr="00D41479" w:rsidRDefault="004F40BB" w:rsidP="002F05DD">
      <w:pPr>
        <w:pStyle w:val="Paragrafoelenco"/>
        <w:numPr>
          <w:ilvl w:val="0"/>
          <w:numId w:val="4"/>
        </w:numPr>
        <w:suppressAutoHyphens w:val="0"/>
        <w:autoSpaceDE w:val="0"/>
        <w:autoSpaceDN w:val="0"/>
        <w:adjustRightInd w:val="0"/>
        <w:spacing w:after="160" w:line="240" w:lineRule="auto"/>
        <w:jc w:val="both"/>
        <w:rPr>
          <w:rFonts w:ascii="Titillium Web Light" w:eastAsiaTheme="minorHAnsi" w:hAnsi="Titillium Web Light" w:cstheme="minorHAnsi"/>
          <w:sz w:val="20"/>
          <w:szCs w:val="20"/>
        </w:rPr>
      </w:pPr>
      <w:r w:rsidRPr="00D41479">
        <w:rPr>
          <w:rFonts w:ascii="Titillium Web Light" w:eastAsiaTheme="minorHAnsi" w:hAnsi="Titillium Web Light" w:cstheme="minorHAnsi"/>
          <w:sz w:val="20"/>
          <w:szCs w:val="20"/>
        </w:rPr>
        <w:t>c</w:t>
      </w:r>
      <w:r w:rsidR="00782B31" w:rsidRPr="00D41479">
        <w:rPr>
          <w:rFonts w:ascii="Titillium Web Light" w:eastAsiaTheme="minorHAnsi" w:hAnsi="Titillium Web Light" w:cstheme="minorHAnsi"/>
          <w:sz w:val="20"/>
          <w:szCs w:val="20"/>
        </w:rPr>
        <w:t xml:space="preserve">he in data </w:t>
      </w:r>
      <w:r w:rsidR="00C83298" w:rsidRPr="0039641E">
        <w:rPr>
          <w:rFonts w:ascii="Titillium Web Light" w:hAnsi="Titillium Web Light" w:cstheme="minorHAnsi"/>
          <w:bCs/>
          <w:sz w:val="20"/>
          <w:szCs w:val="20"/>
        </w:rPr>
        <w:fldChar w:fldCharType="begin">
          <w:ffData>
            <w:name w:val="Testo1"/>
            <w:enabled/>
            <w:calcOnExit w:val="0"/>
            <w:textInput/>
          </w:ffData>
        </w:fldChar>
      </w:r>
      <w:r w:rsidR="00C83298" w:rsidRPr="0039641E">
        <w:rPr>
          <w:rFonts w:ascii="Titillium Web Light" w:hAnsi="Titillium Web Light" w:cstheme="minorHAnsi"/>
          <w:bCs/>
          <w:sz w:val="20"/>
          <w:szCs w:val="20"/>
        </w:rPr>
        <w:instrText xml:space="preserve"> FORMTEXT </w:instrText>
      </w:r>
      <w:r w:rsidR="00C83298" w:rsidRPr="0039641E">
        <w:rPr>
          <w:rFonts w:ascii="Titillium Web Light" w:hAnsi="Titillium Web Light" w:cstheme="minorHAnsi"/>
          <w:bCs/>
          <w:sz w:val="20"/>
          <w:szCs w:val="20"/>
        </w:rPr>
      </w:r>
      <w:r w:rsidR="00C83298" w:rsidRPr="0039641E">
        <w:rPr>
          <w:rFonts w:ascii="Titillium Web Light" w:hAnsi="Titillium Web Light" w:cstheme="minorHAnsi"/>
          <w:bCs/>
          <w:sz w:val="20"/>
          <w:szCs w:val="20"/>
        </w:rPr>
        <w:fldChar w:fldCharType="separate"/>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sz w:val="20"/>
          <w:szCs w:val="20"/>
        </w:rPr>
        <w:fldChar w:fldCharType="end"/>
      </w:r>
      <w:r w:rsidR="00C83298">
        <w:rPr>
          <w:rFonts w:ascii="Titillium Web Light" w:hAnsi="Titillium Web Light" w:cstheme="minorHAnsi"/>
          <w:bCs/>
          <w:sz w:val="20"/>
          <w:szCs w:val="20"/>
        </w:rPr>
        <w:t xml:space="preserve"> </w:t>
      </w:r>
      <w:r w:rsidR="00782B31" w:rsidRPr="00D41479">
        <w:rPr>
          <w:rFonts w:ascii="Titillium Web Light" w:eastAsiaTheme="minorHAnsi" w:hAnsi="Titillium Web Light" w:cstheme="minorHAnsi"/>
          <w:sz w:val="20"/>
          <w:szCs w:val="20"/>
        </w:rPr>
        <w:t>il sottoscritto</w:t>
      </w:r>
      <w:r w:rsidR="003F1B1F" w:rsidRPr="00D41479">
        <w:rPr>
          <w:rFonts w:ascii="Titillium Web Light" w:eastAsiaTheme="minorHAnsi" w:hAnsi="Titillium Web Light" w:cstheme="minorHAnsi"/>
          <w:sz w:val="20"/>
          <w:szCs w:val="20"/>
        </w:rPr>
        <w:t>,</w:t>
      </w:r>
      <w:r w:rsidR="00782B31" w:rsidRPr="00D41479">
        <w:rPr>
          <w:rFonts w:ascii="Titillium Web Light" w:eastAsiaTheme="minorHAnsi" w:hAnsi="Titillium Web Light" w:cstheme="minorHAnsi"/>
          <w:sz w:val="20"/>
          <w:szCs w:val="20"/>
        </w:rPr>
        <w:t xml:space="preserve"> in qualità di soggetto legittimato</w:t>
      </w:r>
      <w:r w:rsidR="003F1B1F" w:rsidRPr="00D41479">
        <w:rPr>
          <w:rFonts w:ascii="Titillium Web Light" w:eastAsiaTheme="minorHAnsi" w:hAnsi="Titillium Web Light" w:cstheme="minorHAnsi"/>
          <w:sz w:val="20"/>
          <w:szCs w:val="20"/>
        </w:rPr>
        <w:t>,</w:t>
      </w:r>
      <w:r w:rsidR="00782B31" w:rsidRPr="00D41479">
        <w:rPr>
          <w:rFonts w:ascii="Titillium Web Light" w:eastAsiaTheme="minorHAnsi" w:hAnsi="Titillium Web Light" w:cstheme="minorHAnsi"/>
          <w:sz w:val="20"/>
          <w:szCs w:val="20"/>
        </w:rPr>
        <w:t xml:space="preserve"> ha </w:t>
      </w:r>
      <w:r w:rsidR="00210DEF" w:rsidRPr="00D41479">
        <w:rPr>
          <w:rFonts w:ascii="Titillium Web Light" w:eastAsiaTheme="minorHAnsi" w:hAnsi="Titillium Web Light" w:cstheme="minorHAnsi"/>
          <w:sz w:val="20"/>
          <w:szCs w:val="20"/>
        </w:rPr>
        <w:t>affidato</w:t>
      </w:r>
      <w:r w:rsidR="00700180" w:rsidRPr="00D41479">
        <w:rPr>
          <w:rFonts w:ascii="Titillium Web Light" w:eastAsiaTheme="minorHAnsi" w:hAnsi="Titillium Web Light" w:cstheme="minorHAnsi"/>
          <w:sz w:val="20"/>
          <w:szCs w:val="20"/>
        </w:rPr>
        <w:t>:</w:t>
      </w:r>
    </w:p>
    <w:p w:rsidR="00E633C8" w:rsidRPr="00D41479" w:rsidRDefault="00700180" w:rsidP="002F05DD">
      <w:pPr>
        <w:pStyle w:val="Paragrafoelenco"/>
        <w:numPr>
          <w:ilvl w:val="0"/>
          <w:numId w:val="15"/>
        </w:numPr>
        <w:suppressAutoHyphens w:val="0"/>
        <w:autoSpaceDE w:val="0"/>
        <w:autoSpaceDN w:val="0"/>
        <w:adjustRightInd w:val="0"/>
        <w:spacing w:after="0" w:line="240" w:lineRule="auto"/>
        <w:jc w:val="both"/>
        <w:rPr>
          <w:rFonts w:ascii="Titillium Web Light" w:eastAsiaTheme="minorHAnsi" w:hAnsi="Titillium Web Light" w:cstheme="minorHAnsi"/>
          <w:sz w:val="20"/>
          <w:szCs w:val="20"/>
        </w:rPr>
      </w:pPr>
      <w:r w:rsidRPr="00D41479">
        <w:rPr>
          <w:rFonts w:ascii="Titillium Web Light" w:eastAsiaTheme="minorHAnsi" w:hAnsi="Titillium Web Light" w:cstheme="minorHAnsi"/>
          <w:sz w:val="20"/>
          <w:szCs w:val="20"/>
        </w:rPr>
        <w:t xml:space="preserve">al geom./arch./ing. </w:t>
      </w:r>
      <w:r w:rsidR="00C83298" w:rsidRPr="0039641E">
        <w:rPr>
          <w:rFonts w:ascii="Titillium Web Light" w:hAnsi="Titillium Web Light" w:cstheme="minorHAnsi"/>
          <w:bCs/>
          <w:sz w:val="20"/>
          <w:szCs w:val="20"/>
        </w:rPr>
        <w:fldChar w:fldCharType="begin">
          <w:ffData>
            <w:name w:val="Testo1"/>
            <w:enabled/>
            <w:calcOnExit w:val="0"/>
            <w:textInput/>
          </w:ffData>
        </w:fldChar>
      </w:r>
      <w:r w:rsidR="00C83298" w:rsidRPr="0039641E">
        <w:rPr>
          <w:rFonts w:ascii="Titillium Web Light" w:hAnsi="Titillium Web Light" w:cstheme="minorHAnsi"/>
          <w:bCs/>
          <w:sz w:val="20"/>
          <w:szCs w:val="20"/>
        </w:rPr>
        <w:instrText xml:space="preserve"> FORMTEXT </w:instrText>
      </w:r>
      <w:r w:rsidR="00C83298" w:rsidRPr="0039641E">
        <w:rPr>
          <w:rFonts w:ascii="Titillium Web Light" w:hAnsi="Titillium Web Light" w:cstheme="minorHAnsi"/>
          <w:bCs/>
          <w:sz w:val="20"/>
          <w:szCs w:val="20"/>
        </w:rPr>
      </w:r>
      <w:r w:rsidR="00C83298" w:rsidRPr="0039641E">
        <w:rPr>
          <w:rFonts w:ascii="Titillium Web Light" w:hAnsi="Titillium Web Light" w:cstheme="minorHAnsi"/>
          <w:bCs/>
          <w:sz w:val="20"/>
          <w:szCs w:val="20"/>
        </w:rPr>
        <w:fldChar w:fldCharType="separate"/>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sz w:val="20"/>
          <w:szCs w:val="20"/>
        </w:rPr>
        <w:fldChar w:fldCharType="end"/>
      </w:r>
      <w:r w:rsidR="008B50E7" w:rsidRPr="00D41479">
        <w:rPr>
          <w:rFonts w:ascii="Titillium Web Light" w:eastAsiaTheme="minorHAnsi" w:hAnsi="Titillium Web Light" w:cstheme="minorHAnsi"/>
          <w:sz w:val="20"/>
          <w:szCs w:val="20"/>
        </w:rPr>
        <w:t xml:space="preserve"> iscritto con il n.</w:t>
      </w:r>
      <w:r w:rsidR="00C83298">
        <w:rPr>
          <w:rFonts w:ascii="Titillium Web Light" w:eastAsiaTheme="minorHAnsi" w:hAnsi="Titillium Web Light" w:cstheme="minorHAnsi"/>
          <w:sz w:val="20"/>
          <w:szCs w:val="20"/>
        </w:rPr>
        <w:t xml:space="preserve"> </w:t>
      </w:r>
      <w:r w:rsidR="00C83298" w:rsidRPr="0039641E">
        <w:rPr>
          <w:rFonts w:ascii="Titillium Web Light" w:hAnsi="Titillium Web Light" w:cstheme="minorHAnsi"/>
          <w:bCs/>
          <w:sz w:val="20"/>
          <w:szCs w:val="20"/>
        </w:rPr>
        <w:fldChar w:fldCharType="begin">
          <w:ffData>
            <w:name w:val="Testo1"/>
            <w:enabled/>
            <w:calcOnExit w:val="0"/>
            <w:textInput/>
          </w:ffData>
        </w:fldChar>
      </w:r>
      <w:r w:rsidR="00C83298" w:rsidRPr="0039641E">
        <w:rPr>
          <w:rFonts w:ascii="Titillium Web Light" w:hAnsi="Titillium Web Light" w:cstheme="minorHAnsi"/>
          <w:bCs/>
          <w:sz w:val="20"/>
          <w:szCs w:val="20"/>
        </w:rPr>
        <w:instrText xml:space="preserve"> FORMTEXT </w:instrText>
      </w:r>
      <w:r w:rsidR="00C83298" w:rsidRPr="0039641E">
        <w:rPr>
          <w:rFonts w:ascii="Titillium Web Light" w:hAnsi="Titillium Web Light" w:cstheme="minorHAnsi"/>
          <w:bCs/>
          <w:sz w:val="20"/>
          <w:szCs w:val="20"/>
        </w:rPr>
      </w:r>
      <w:r w:rsidR="00C83298" w:rsidRPr="0039641E">
        <w:rPr>
          <w:rFonts w:ascii="Titillium Web Light" w:hAnsi="Titillium Web Light" w:cstheme="minorHAnsi"/>
          <w:bCs/>
          <w:sz w:val="20"/>
          <w:szCs w:val="20"/>
        </w:rPr>
        <w:fldChar w:fldCharType="separate"/>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sz w:val="20"/>
          <w:szCs w:val="20"/>
        </w:rPr>
        <w:fldChar w:fldCharType="end"/>
      </w:r>
      <w:r w:rsidR="008B50E7" w:rsidRPr="00D41479">
        <w:rPr>
          <w:rFonts w:ascii="Titillium Web Light" w:eastAsiaTheme="minorHAnsi" w:hAnsi="Titillium Web Light" w:cstheme="minorHAnsi"/>
          <w:sz w:val="20"/>
          <w:szCs w:val="20"/>
        </w:rPr>
        <w:t xml:space="preserve"> all’Elenco di cui all’articolo 34, commi 6, del D.L. n. 189/2016, convertito dalla Legge n. 229 del 2016</w:t>
      </w:r>
      <w:r w:rsidRPr="00D41479">
        <w:rPr>
          <w:rFonts w:ascii="Titillium Web Light" w:eastAsiaTheme="minorHAnsi" w:hAnsi="Titillium Web Light" w:cstheme="minorHAnsi"/>
          <w:sz w:val="20"/>
          <w:szCs w:val="20"/>
        </w:rPr>
        <w:t xml:space="preserve"> l’incarico per lo svolgimento di prestazioni d’opera intellettuale per la ricostruzione post-sisma 2016</w:t>
      </w:r>
      <w:r w:rsidR="008B50E7" w:rsidRPr="00D41479">
        <w:rPr>
          <w:rFonts w:ascii="Titillium Web Light" w:eastAsiaTheme="minorHAnsi" w:hAnsi="Titillium Web Light" w:cstheme="minorHAnsi"/>
          <w:sz w:val="20"/>
          <w:szCs w:val="20"/>
        </w:rPr>
        <w:t>;</w:t>
      </w:r>
    </w:p>
    <w:p w:rsidR="00700180" w:rsidRPr="00D41479" w:rsidRDefault="00700180" w:rsidP="002F05DD">
      <w:pPr>
        <w:pStyle w:val="Paragrafoelenco"/>
        <w:numPr>
          <w:ilvl w:val="0"/>
          <w:numId w:val="15"/>
        </w:numPr>
        <w:suppressAutoHyphens w:val="0"/>
        <w:autoSpaceDE w:val="0"/>
        <w:autoSpaceDN w:val="0"/>
        <w:adjustRightInd w:val="0"/>
        <w:spacing w:after="0" w:line="240" w:lineRule="auto"/>
        <w:jc w:val="both"/>
        <w:rPr>
          <w:rFonts w:ascii="Titillium Web Light" w:eastAsiaTheme="minorHAnsi" w:hAnsi="Titillium Web Light" w:cstheme="minorHAnsi"/>
          <w:sz w:val="20"/>
          <w:szCs w:val="20"/>
        </w:rPr>
      </w:pPr>
      <w:r w:rsidRPr="00D41479">
        <w:rPr>
          <w:rFonts w:ascii="Titillium Web Light" w:eastAsiaTheme="minorHAnsi" w:hAnsi="Titillium Web Light" w:cstheme="minorHAnsi"/>
          <w:sz w:val="20"/>
          <w:szCs w:val="20"/>
        </w:rPr>
        <w:t xml:space="preserve">al </w:t>
      </w:r>
      <w:proofErr w:type="spellStart"/>
      <w:r w:rsidRPr="00D41479">
        <w:rPr>
          <w:rFonts w:ascii="Titillium Web Light" w:eastAsiaTheme="minorHAnsi" w:hAnsi="Titillium Web Light" w:cstheme="minorHAnsi"/>
          <w:sz w:val="20"/>
          <w:szCs w:val="20"/>
        </w:rPr>
        <w:t>geol</w:t>
      </w:r>
      <w:proofErr w:type="spellEnd"/>
      <w:r w:rsidRPr="00D41479">
        <w:rPr>
          <w:rFonts w:ascii="Titillium Web Light" w:eastAsiaTheme="minorHAnsi" w:hAnsi="Titillium Web Light" w:cstheme="minorHAnsi"/>
          <w:sz w:val="20"/>
          <w:szCs w:val="20"/>
        </w:rPr>
        <w:t xml:space="preserve">. </w:t>
      </w:r>
      <w:r w:rsidR="00C83298" w:rsidRPr="0039641E">
        <w:rPr>
          <w:rFonts w:ascii="Titillium Web Light" w:hAnsi="Titillium Web Light" w:cstheme="minorHAnsi"/>
          <w:bCs/>
          <w:sz w:val="20"/>
          <w:szCs w:val="20"/>
        </w:rPr>
        <w:fldChar w:fldCharType="begin">
          <w:ffData>
            <w:name w:val=""/>
            <w:enabled/>
            <w:calcOnExit w:val="0"/>
            <w:textInput/>
          </w:ffData>
        </w:fldChar>
      </w:r>
      <w:r w:rsidR="00C83298" w:rsidRPr="0039641E">
        <w:rPr>
          <w:rFonts w:ascii="Titillium Web Light" w:hAnsi="Titillium Web Light" w:cstheme="minorHAnsi"/>
          <w:bCs/>
          <w:sz w:val="20"/>
          <w:szCs w:val="20"/>
        </w:rPr>
        <w:instrText xml:space="preserve"> FORMTEXT </w:instrText>
      </w:r>
      <w:r w:rsidR="00C83298" w:rsidRPr="0039641E">
        <w:rPr>
          <w:rFonts w:ascii="Titillium Web Light" w:hAnsi="Titillium Web Light" w:cstheme="minorHAnsi"/>
          <w:bCs/>
          <w:sz w:val="20"/>
          <w:szCs w:val="20"/>
        </w:rPr>
      </w:r>
      <w:r w:rsidR="00C83298" w:rsidRPr="0039641E">
        <w:rPr>
          <w:rFonts w:ascii="Titillium Web Light" w:hAnsi="Titillium Web Light" w:cstheme="minorHAnsi"/>
          <w:bCs/>
          <w:sz w:val="20"/>
          <w:szCs w:val="20"/>
        </w:rPr>
        <w:fldChar w:fldCharType="separate"/>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sz w:val="20"/>
          <w:szCs w:val="20"/>
        </w:rPr>
        <w:fldChar w:fldCharType="end"/>
      </w:r>
      <w:r w:rsidRPr="00D41479">
        <w:rPr>
          <w:rFonts w:ascii="Titillium Web Light" w:eastAsiaTheme="minorHAnsi" w:hAnsi="Titillium Web Light" w:cstheme="minorHAnsi"/>
          <w:sz w:val="20"/>
          <w:szCs w:val="20"/>
        </w:rPr>
        <w:t xml:space="preserve"> iscritto con il n.</w:t>
      </w:r>
      <w:r w:rsidR="00C83298">
        <w:rPr>
          <w:rFonts w:ascii="Titillium Web Light" w:eastAsiaTheme="minorHAnsi" w:hAnsi="Titillium Web Light" w:cstheme="minorHAnsi"/>
          <w:sz w:val="20"/>
          <w:szCs w:val="20"/>
        </w:rPr>
        <w:t xml:space="preserve"> </w:t>
      </w:r>
      <w:r w:rsidR="00C83298" w:rsidRPr="0039641E">
        <w:rPr>
          <w:rFonts w:ascii="Titillium Web Light" w:hAnsi="Titillium Web Light" w:cstheme="minorHAnsi"/>
          <w:bCs/>
          <w:sz w:val="20"/>
          <w:szCs w:val="20"/>
        </w:rPr>
        <w:fldChar w:fldCharType="begin">
          <w:ffData>
            <w:name w:val="Testo1"/>
            <w:enabled/>
            <w:calcOnExit w:val="0"/>
            <w:textInput/>
          </w:ffData>
        </w:fldChar>
      </w:r>
      <w:r w:rsidR="00C83298" w:rsidRPr="0039641E">
        <w:rPr>
          <w:rFonts w:ascii="Titillium Web Light" w:hAnsi="Titillium Web Light" w:cstheme="minorHAnsi"/>
          <w:bCs/>
          <w:sz w:val="20"/>
          <w:szCs w:val="20"/>
        </w:rPr>
        <w:instrText xml:space="preserve"> FORMTEXT </w:instrText>
      </w:r>
      <w:r w:rsidR="00C83298" w:rsidRPr="0039641E">
        <w:rPr>
          <w:rFonts w:ascii="Titillium Web Light" w:hAnsi="Titillium Web Light" w:cstheme="minorHAnsi"/>
          <w:bCs/>
          <w:sz w:val="20"/>
          <w:szCs w:val="20"/>
        </w:rPr>
      </w:r>
      <w:r w:rsidR="00C83298" w:rsidRPr="0039641E">
        <w:rPr>
          <w:rFonts w:ascii="Titillium Web Light" w:hAnsi="Titillium Web Light" w:cstheme="minorHAnsi"/>
          <w:bCs/>
          <w:sz w:val="20"/>
          <w:szCs w:val="20"/>
        </w:rPr>
        <w:fldChar w:fldCharType="separate"/>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sz w:val="20"/>
          <w:szCs w:val="20"/>
        </w:rPr>
        <w:fldChar w:fldCharType="end"/>
      </w:r>
      <w:r w:rsidRPr="00D41479">
        <w:rPr>
          <w:rFonts w:ascii="Titillium Web Light" w:eastAsiaTheme="minorHAnsi" w:hAnsi="Titillium Web Light" w:cstheme="minorHAnsi"/>
          <w:sz w:val="20"/>
          <w:szCs w:val="20"/>
        </w:rPr>
        <w:t xml:space="preserve"> all’Elenco di cui all’articolo 34, commi 6, del D.L. n. 189/2016, convertito dalla Legge n. 229 del 2016 l’incarico di redigere lo studio specialistico geologico asseverato, che</w:t>
      </w:r>
      <w:r w:rsidR="00F6019A" w:rsidRPr="00D41479">
        <w:rPr>
          <w:rFonts w:ascii="Titillium Web Light" w:eastAsiaTheme="minorHAnsi" w:hAnsi="Titillium Web Light" w:cstheme="minorHAnsi"/>
          <w:sz w:val="20"/>
          <w:szCs w:val="20"/>
        </w:rPr>
        <w:t xml:space="preserve"> attesti</w:t>
      </w:r>
      <w:r w:rsidRPr="00D41479">
        <w:rPr>
          <w:rFonts w:ascii="Titillium Web Light" w:eastAsiaTheme="minorHAnsi" w:hAnsi="Titillium Web Light" w:cstheme="minorHAnsi"/>
          <w:sz w:val="20"/>
          <w:szCs w:val="20"/>
        </w:rPr>
        <w:t xml:space="preserve"> l’esistenza del fenomeno e del livello di pericolosità e rischio ad esso associate secondo le procedure previste dal</w:t>
      </w:r>
      <w:r w:rsidR="00F6019A" w:rsidRPr="00D41479">
        <w:rPr>
          <w:rFonts w:ascii="Titillium Web Light" w:eastAsiaTheme="minorHAnsi" w:hAnsi="Titillium Web Light" w:cstheme="minorHAnsi"/>
          <w:sz w:val="20"/>
          <w:szCs w:val="20"/>
        </w:rPr>
        <w:t>le</w:t>
      </w:r>
      <w:r w:rsidRPr="00D41479">
        <w:rPr>
          <w:rFonts w:ascii="Titillium Web Light" w:eastAsiaTheme="minorHAnsi" w:hAnsi="Titillium Web Light" w:cstheme="minorHAnsi"/>
          <w:sz w:val="20"/>
          <w:szCs w:val="20"/>
        </w:rPr>
        <w:t xml:space="preserve"> norme tecniche di attuazione del PAI competente per territorio ai sensi del comma </w:t>
      </w:r>
      <w:r w:rsidR="00C83298">
        <w:rPr>
          <w:rFonts w:ascii="Titillium Web Light" w:eastAsiaTheme="minorHAnsi" w:hAnsi="Titillium Web Light" w:cstheme="minorHAnsi"/>
          <w:sz w:val="20"/>
          <w:szCs w:val="20"/>
        </w:rPr>
        <w:t>2 primo periodo</w:t>
      </w:r>
      <w:r w:rsidRPr="00D41479">
        <w:rPr>
          <w:rFonts w:ascii="Titillium Web Light" w:eastAsiaTheme="minorHAnsi" w:hAnsi="Titillium Web Light" w:cstheme="minorHAnsi"/>
          <w:sz w:val="20"/>
          <w:szCs w:val="20"/>
        </w:rPr>
        <w:t xml:space="preserve"> dell’art. </w:t>
      </w:r>
      <w:r w:rsidR="00C83298">
        <w:rPr>
          <w:rFonts w:ascii="Titillium Web Light" w:eastAsiaTheme="minorHAnsi" w:hAnsi="Titillium Web Light" w:cstheme="minorHAnsi"/>
          <w:sz w:val="20"/>
          <w:szCs w:val="20"/>
        </w:rPr>
        <w:t xml:space="preserve">23 </w:t>
      </w:r>
      <w:r w:rsidR="00C83298">
        <w:rPr>
          <w:rFonts w:ascii="Titillium Web Light" w:hAnsi="Titillium Web Light" w:cstheme="minorHAnsi"/>
          <w:sz w:val="20"/>
          <w:szCs w:val="20"/>
        </w:rPr>
        <w:t>del Testo Unico della ricostruzione Privata</w:t>
      </w:r>
      <w:r w:rsidR="00C83298" w:rsidRPr="00D41479">
        <w:rPr>
          <w:rFonts w:ascii="Titillium Web Light" w:eastAsiaTheme="minorHAnsi" w:hAnsi="Titillium Web Light" w:cstheme="minorHAnsi"/>
          <w:sz w:val="20"/>
          <w:szCs w:val="20"/>
        </w:rPr>
        <w:t xml:space="preserve"> </w:t>
      </w:r>
      <w:r w:rsidR="00C83298">
        <w:rPr>
          <w:rFonts w:ascii="Titillium Web Light" w:eastAsiaTheme="minorHAnsi" w:hAnsi="Titillium Web Light" w:cstheme="minorHAnsi"/>
          <w:sz w:val="20"/>
          <w:szCs w:val="20"/>
        </w:rPr>
        <w:t xml:space="preserve">e dell’Allegato 10 </w:t>
      </w:r>
      <w:r w:rsidR="00EB6A1E">
        <w:rPr>
          <w:rFonts w:ascii="Titillium Web Light" w:eastAsiaTheme="minorHAnsi" w:hAnsi="Titillium Web Light" w:cstheme="minorHAnsi"/>
          <w:sz w:val="20"/>
          <w:szCs w:val="20"/>
        </w:rPr>
        <w:t>al</w:t>
      </w:r>
      <w:r w:rsidR="00EB6A1E">
        <w:rPr>
          <w:rFonts w:ascii="Titillium Web Light" w:hAnsi="Titillium Web Light" w:cstheme="minorHAnsi"/>
          <w:sz w:val="20"/>
          <w:szCs w:val="20"/>
        </w:rPr>
        <w:t xml:space="preserve"> Testo Unico della ricostruzione Privata</w:t>
      </w:r>
      <w:r w:rsidRPr="00D41479">
        <w:rPr>
          <w:rFonts w:ascii="Titillium Web Light" w:eastAsiaTheme="minorHAnsi" w:hAnsi="Titillium Web Light" w:cstheme="minorHAnsi"/>
          <w:sz w:val="20"/>
          <w:szCs w:val="20"/>
        </w:rPr>
        <w:t>;</w:t>
      </w:r>
    </w:p>
    <w:p w:rsidR="00890450" w:rsidRPr="00D41479" w:rsidRDefault="00890450" w:rsidP="002F05DD">
      <w:pPr>
        <w:pStyle w:val="Paragrafoelenco"/>
        <w:suppressAutoHyphens w:val="0"/>
        <w:autoSpaceDE w:val="0"/>
        <w:autoSpaceDN w:val="0"/>
        <w:adjustRightInd w:val="0"/>
        <w:spacing w:after="160" w:line="240" w:lineRule="auto"/>
        <w:jc w:val="both"/>
        <w:rPr>
          <w:rFonts w:ascii="Titillium Web Light" w:eastAsiaTheme="minorHAnsi" w:hAnsi="Titillium Web Light" w:cstheme="minorHAnsi"/>
          <w:sz w:val="20"/>
          <w:szCs w:val="20"/>
        </w:rPr>
      </w:pPr>
    </w:p>
    <w:p w:rsidR="005543C3" w:rsidRDefault="005543C3" w:rsidP="008F5244">
      <w:pPr>
        <w:pStyle w:val="Paragrafoelenco"/>
        <w:numPr>
          <w:ilvl w:val="0"/>
          <w:numId w:val="4"/>
        </w:numPr>
        <w:suppressAutoHyphens w:val="0"/>
        <w:autoSpaceDE w:val="0"/>
        <w:autoSpaceDN w:val="0"/>
        <w:adjustRightInd w:val="0"/>
        <w:spacing w:after="0" w:line="240" w:lineRule="auto"/>
        <w:jc w:val="both"/>
        <w:rPr>
          <w:rFonts w:ascii="Titillium Web Light" w:eastAsiaTheme="minorHAnsi" w:hAnsi="Titillium Web Light" w:cstheme="minorHAnsi"/>
          <w:sz w:val="20"/>
          <w:szCs w:val="20"/>
        </w:rPr>
      </w:pPr>
      <w:r w:rsidRPr="00D41479">
        <w:rPr>
          <w:rFonts w:ascii="Titillium Web Light" w:eastAsiaTheme="minorHAnsi" w:hAnsi="Titillium Web Light" w:cstheme="minorHAnsi"/>
          <w:sz w:val="20"/>
          <w:szCs w:val="20"/>
        </w:rPr>
        <w:t>che l'immobile danneggiato dagli eventi sismici del 2016 e successivi, non è totalmente abusivo, non risulta interessato da ordini di demolizione, anche se sospesi con provvedimento giudiziale.</w:t>
      </w:r>
    </w:p>
    <w:p w:rsidR="008F5244" w:rsidRPr="00D41479" w:rsidRDefault="008F5244" w:rsidP="008F5244">
      <w:pPr>
        <w:pStyle w:val="Paragrafoelenco"/>
        <w:suppressAutoHyphens w:val="0"/>
        <w:autoSpaceDE w:val="0"/>
        <w:autoSpaceDN w:val="0"/>
        <w:adjustRightInd w:val="0"/>
        <w:spacing w:after="0" w:line="240" w:lineRule="auto"/>
        <w:jc w:val="both"/>
        <w:rPr>
          <w:rFonts w:ascii="Titillium Web Light" w:eastAsiaTheme="minorHAnsi" w:hAnsi="Titillium Web Light" w:cstheme="minorHAnsi"/>
          <w:sz w:val="20"/>
          <w:szCs w:val="20"/>
        </w:rPr>
      </w:pPr>
    </w:p>
    <w:p w:rsidR="008F5244" w:rsidRPr="00D41479" w:rsidRDefault="008F5244" w:rsidP="008F5244">
      <w:pPr>
        <w:pStyle w:val="Paragrafoelenco"/>
        <w:numPr>
          <w:ilvl w:val="0"/>
          <w:numId w:val="4"/>
        </w:numPr>
        <w:suppressAutoHyphens w:val="0"/>
        <w:autoSpaceDE w:val="0"/>
        <w:autoSpaceDN w:val="0"/>
        <w:adjustRightInd w:val="0"/>
        <w:spacing w:after="160" w:line="240" w:lineRule="auto"/>
        <w:jc w:val="both"/>
        <w:rPr>
          <w:rFonts w:ascii="Titillium Web Light" w:eastAsiaTheme="minorHAnsi" w:hAnsi="Titillium Web Light" w:cstheme="minorHAnsi"/>
          <w:sz w:val="20"/>
          <w:szCs w:val="20"/>
        </w:rPr>
      </w:pPr>
      <w:r>
        <w:rPr>
          <w:rFonts w:ascii="Titillium Web Light" w:eastAsiaTheme="minorHAnsi" w:hAnsi="Titillium Web Light" w:cstheme="minorHAnsi"/>
          <w:sz w:val="20"/>
          <w:szCs w:val="20"/>
        </w:rPr>
        <w:t xml:space="preserve">Che l’immobile </w:t>
      </w:r>
      <w:r w:rsidRPr="00D41479">
        <w:rPr>
          <w:rFonts w:ascii="Titillium Web Light" w:eastAsiaTheme="minorHAnsi" w:hAnsi="Titillium Web Light" w:cstheme="minorHAnsi"/>
          <w:sz w:val="20"/>
          <w:szCs w:val="20"/>
        </w:rPr>
        <w:t>danneggiato dagli eventi sismici del 2016 e successivi, non è</w:t>
      </w:r>
      <w:r>
        <w:rPr>
          <w:rFonts w:ascii="Titillium Web Light" w:eastAsiaTheme="minorHAnsi" w:hAnsi="Titillium Web Light" w:cstheme="minorHAnsi"/>
          <w:sz w:val="20"/>
          <w:szCs w:val="20"/>
        </w:rPr>
        <w:t xml:space="preserve"> interamente costituito da unità immobiliari che, ai sensi dell’art. 10 della legge speciale Sisma, non avevano alla data del sisma i requisiti di ordine statico, igienico-sanitario per essere agibili e utilizzabili a fini abitativi o produttivi in quanto collabenti fatiscenti, privi di anche uno degli impianti essenziali.</w:t>
      </w:r>
    </w:p>
    <w:p w:rsidR="005543C3" w:rsidRPr="00D41479" w:rsidRDefault="005543C3" w:rsidP="002F05DD">
      <w:pPr>
        <w:pStyle w:val="Paragrafoelenco"/>
        <w:suppressAutoHyphens w:val="0"/>
        <w:autoSpaceDE w:val="0"/>
        <w:autoSpaceDN w:val="0"/>
        <w:adjustRightInd w:val="0"/>
        <w:spacing w:after="160" w:line="240" w:lineRule="auto"/>
        <w:jc w:val="both"/>
        <w:rPr>
          <w:rFonts w:ascii="Titillium Web Light" w:hAnsi="Titillium Web Light" w:cstheme="minorHAnsi"/>
          <w:sz w:val="20"/>
          <w:szCs w:val="20"/>
        </w:rPr>
      </w:pPr>
    </w:p>
    <w:p w:rsidR="005543C3" w:rsidRPr="00D41479" w:rsidRDefault="005543C3" w:rsidP="002F05DD">
      <w:pPr>
        <w:pStyle w:val="Paragrafoelenco"/>
        <w:numPr>
          <w:ilvl w:val="0"/>
          <w:numId w:val="4"/>
        </w:numPr>
        <w:suppressAutoHyphens w:val="0"/>
        <w:autoSpaceDE w:val="0"/>
        <w:autoSpaceDN w:val="0"/>
        <w:adjustRightInd w:val="0"/>
        <w:spacing w:after="160" w:line="240" w:lineRule="auto"/>
        <w:jc w:val="both"/>
        <w:rPr>
          <w:rFonts w:ascii="Titillium Web Light" w:eastAsiaTheme="minorHAnsi" w:hAnsi="Titillium Web Light" w:cstheme="minorHAnsi"/>
          <w:sz w:val="20"/>
          <w:szCs w:val="20"/>
        </w:rPr>
      </w:pPr>
      <w:r w:rsidRPr="00D41479">
        <w:rPr>
          <w:rFonts w:ascii="Titillium Web Light" w:eastAsiaTheme="minorHAnsi" w:hAnsi="Titillium Web Light" w:cstheme="minorHAnsi"/>
          <w:sz w:val="20"/>
          <w:szCs w:val="20"/>
        </w:rPr>
        <w:t xml:space="preserve">che l'immobile </w:t>
      </w:r>
      <w:r w:rsidR="008F5244" w:rsidRPr="00D41479">
        <w:rPr>
          <w:rFonts w:ascii="Titillium Web Light" w:eastAsiaTheme="minorHAnsi" w:hAnsi="Titillium Web Light" w:cstheme="minorHAnsi"/>
          <w:sz w:val="20"/>
          <w:szCs w:val="20"/>
        </w:rPr>
        <w:t xml:space="preserve">danneggiato dagli eventi sismici del 2016 e successivi, </w:t>
      </w:r>
      <w:r w:rsidRPr="00D41479">
        <w:rPr>
          <w:rFonts w:ascii="Titillium Web Light" w:eastAsiaTheme="minorHAnsi" w:hAnsi="Titillium Web Light" w:cstheme="minorHAnsi"/>
          <w:sz w:val="20"/>
          <w:szCs w:val="20"/>
        </w:rPr>
        <w:t>non ha usufruito di altri contributi pubblici.</w:t>
      </w:r>
    </w:p>
    <w:p w:rsidR="005543C3" w:rsidRPr="00D41479" w:rsidRDefault="005543C3" w:rsidP="002F05DD">
      <w:pPr>
        <w:pStyle w:val="Paragrafoelenco"/>
        <w:suppressAutoHyphens w:val="0"/>
        <w:autoSpaceDE w:val="0"/>
        <w:autoSpaceDN w:val="0"/>
        <w:adjustRightInd w:val="0"/>
        <w:spacing w:after="160" w:line="240" w:lineRule="auto"/>
        <w:jc w:val="both"/>
        <w:rPr>
          <w:rFonts w:ascii="Titillium Web Light" w:eastAsiaTheme="minorHAnsi" w:hAnsi="Titillium Web Light" w:cstheme="minorHAnsi"/>
          <w:sz w:val="20"/>
          <w:szCs w:val="20"/>
        </w:rPr>
      </w:pPr>
    </w:p>
    <w:p w:rsidR="00D46904" w:rsidRDefault="005543C3" w:rsidP="002F05DD">
      <w:pPr>
        <w:pStyle w:val="Paragrafoelenco"/>
        <w:numPr>
          <w:ilvl w:val="0"/>
          <w:numId w:val="4"/>
        </w:numPr>
        <w:suppressAutoHyphens w:val="0"/>
        <w:autoSpaceDE w:val="0"/>
        <w:autoSpaceDN w:val="0"/>
        <w:adjustRightInd w:val="0"/>
        <w:spacing w:after="0" w:line="240" w:lineRule="auto"/>
        <w:jc w:val="both"/>
        <w:rPr>
          <w:rFonts w:ascii="Titillium Web Light" w:hAnsi="Titillium Web Light" w:cstheme="minorHAnsi"/>
          <w:sz w:val="20"/>
          <w:szCs w:val="20"/>
        </w:rPr>
      </w:pPr>
      <w:r w:rsidRPr="00D41479">
        <w:rPr>
          <w:rFonts w:ascii="Titillium Web Light" w:eastAsiaTheme="minorHAnsi" w:hAnsi="Titillium Web Light" w:cstheme="minorHAnsi"/>
          <w:sz w:val="20"/>
          <w:szCs w:val="20"/>
        </w:rPr>
        <w:t>che</w:t>
      </w:r>
      <w:r w:rsidRPr="00D41479">
        <w:rPr>
          <w:rFonts w:ascii="Titillium Web Light" w:hAnsi="Titillium Web Light" w:cstheme="minorHAnsi"/>
          <w:sz w:val="20"/>
          <w:szCs w:val="20"/>
        </w:rPr>
        <w:t xml:space="preserve"> per </w:t>
      </w:r>
      <w:r w:rsidR="009C5573" w:rsidRPr="00D41479">
        <w:rPr>
          <w:rFonts w:ascii="Titillium Web Light" w:eastAsiaTheme="minorHAnsi" w:hAnsi="Titillium Web Light" w:cstheme="minorHAnsi"/>
          <w:sz w:val="20"/>
          <w:szCs w:val="20"/>
        </w:rPr>
        <w:t>l'immobile danneggiato dagli eventi sismici del 2016 e successivi</w:t>
      </w:r>
      <w:r w:rsidRPr="00D41479">
        <w:rPr>
          <w:rFonts w:ascii="Titillium Web Light" w:hAnsi="Titillium Web Light" w:cstheme="minorHAnsi"/>
          <w:sz w:val="20"/>
          <w:szCs w:val="20"/>
        </w:rPr>
        <w:t xml:space="preserve">, </w:t>
      </w:r>
    </w:p>
    <w:p w:rsidR="00D46904" w:rsidRPr="00D41479" w:rsidRDefault="00D46904" w:rsidP="009C5573">
      <w:pPr>
        <w:pStyle w:val="Paragrafoelenco"/>
        <w:numPr>
          <w:ilvl w:val="0"/>
          <w:numId w:val="31"/>
        </w:numPr>
        <w:suppressAutoHyphens w:val="0"/>
        <w:autoSpaceDE w:val="0"/>
        <w:autoSpaceDN w:val="0"/>
        <w:adjustRightInd w:val="0"/>
        <w:spacing w:after="0" w:line="240" w:lineRule="auto"/>
        <w:ind w:left="1134"/>
        <w:jc w:val="both"/>
        <w:rPr>
          <w:rFonts w:ascii="Titillium Web Light" w:hAnsi="Titillium Web Light" w:cstheme="minorHAnsi"/>
          <w:sz w:val="20"/>
          <w:szCs w:val="20"/>
        </w:rPr>
      </w:pPr>
      <w:r w:rsidRPr="00D46904">
        <w:rPr>
          <w:rFonts w:ascii="Titillium Web Light" w:hAnsi="Titillium Web Light" w:cstheme="minorHAnsi"/>
          <w:sz w:val="20"/>
          <w:szCs w:val="20"/>
        </w:rPr>
        <w:t>non è stata fatta richiesta di valutazione</w:t>
      </w:r>
      <w:r w:rsidRPr="00D41479">
        <w:rPr>
          <w:rFonts w:ascii="Titillium Web Light" w:hAnsi="Titillium Web Light" w:cstheme="minorHAnsi"/>
          <w:sz w:val="20"/>
          <w:szCs w:val="20"/>
        </w:rPr>
        <w:t xml:space="preserve"> preventiva del livello operativo ai sensi dell’art.</w:t>
      </w:r>
      <w:r>
        <w:rPr>
          <w:rFonts w:ascii="Titillium Web Light" w:hAnsi="Titillium Web Light" w:cstheme="minorHAnsi"/>
          <w:sz w:val="20"/>
          <w:szCs w:val="20"/>
        </w:rPr>
        <w:t>7</w:t>
      </w:r>
      <w:r w:rsidRPr="00D41479">
        <w:rPr>
          <w:rFonts w:ascii="Titillium Web Light" w:hAnsi="Titillium Web Light" w:cstheme="minorHAnsi"/>
          <w:sz w:val="20"/>
          <w:szCs w:val="20"/>
        </w:rPr>
        <w:t xml:space="preserve"> </w:t>
      </w:r>
      <w:r>
        <w:rPr>
          <w:rFonts w:ascii="Titillium Web Light" w:hAnsi="Titillium Web Light" w:cstheme="minorHAnsi"/>
          <w:sz w:val="20"/>
          <w:szCs w:val="20"/>
        </w:rPr>
        <w:t>del Testo Unico della ricostruzione Privata;</w:t>
      </w:r>
    </w:p>
    <w:p w:rsidR="005543C3" w:rsidRPr="00D46904" w:rsidRDefault="005543C3" w:rsidP="009C5573">
      <w:pPr>
        <w:pStyle w:val="Paragrafoelenco"/>
        <w:numPr>
          <w:ilvl w:val="0"/>
          <w:numId w:val="31"/>
        </w:numPr>
        <w:ind w:left="1134"/>
        <w:rPr>
          <w:rFonts w:ascii="Titillium Web Light" w:hAnsi="Titillium Web Light" w:cstheme="minorHAnsi"/>
          <w:sz w:val="20"/>
          <w:szCs w:val="20"/>
        </w:rPr>
      </w:pPr>
      <w:r w:rsidRPr="00D46904">
        <w:rPr>
          <w:rFonts w:ascii="Titillium Web Light" w:hAnsi="Titillium Web Light" w:cstheme="minorHAnsi"/>
          <w:sz w:val="20"/>
          <w:szCs w:val="20"/>
        </w:rPr>
        <w:t>relativamente alla richiesta di valutazione preventiva del livello operativo ai sensi dell’art.</w:t>
      </w:r>
      <w:r w:rsidR="00EB6A1E" w:rsidRPr="00D46904">
        <w:rPr>
          <w:rFonts w:ascii="Titillium Web Light" w:hAnsi="Titillium Web Light" w:cstheme="minorHAnsi"/>
          <w:sz w:val="20"/>
          <w:szCs w:val="20"/>
        </w:rPr>
        <w:t>7</w:t>
      </w:r>
      <w:r w:rsidRPr="00D46904">
        <w:rPr>
          <w:rFonts w:ascii="Titillium Web Light" w:hAnsi="Titillium Web Light" w:cstheme="minorHAnsi"/>
          <w:sz w:val="20"/>
          <w:szCs w:val="20"/>
        </w:rPr>
        <w:t xml:space="preserve"> </w:t>
      </w:r>
      <w:r w:rsidR="00EB6A1E" w:rsidRPr="00D46904">
        <w:rPr>
          <w:rFonts w:ascii="Titillium Web Light" w:hAnsi="Titillium Web Light" w:cstheme="minorHAnsi"/>
          <w:sz w:val="20"/>
          <w:szCs w:val="20"/>
        </w:rPr>
        <w:t>del Testo Unico della ricostruzione Privata</w:t>
      </w:r>
      <w:r w:rsidRPr="00D46904">
        <w:rPr>
          <w:rFonts w:ascii="Titillium Web Light" w:hAnsi="Titillium Web Light" w:cstheme="minorHAnsi"/>
          <w:sz w:val="20"/>
          <w:szCs w:val="20"/>
        </w:rPr>
        <w:t>, l’Ufficio Speciale Ricostruzione con nota prot. n.</w:t>
      </w:r>
      <w:r w:rsidR="00EB6A1E" w:rsidRPr="00D46904">
        <w:rPr>
          <w:rFonts w:ascii="Titillium Web Light" w:hAnsi="Titillium Web Light" w:cstheme="minorHAnsi"/>
          <w:bCs/>
          <w:sz w:val="20"/>
          <w:szCs w:val="20"/>
        </w:rPr>
        <w:t xml:space="preserve"> </w:t>
      </w:r>
      <w:r w:rsidR="00EB6A1E" w:rsidRPr="00D46904">
        <w:rPr>
          <w:rFonts w:ascii="Titillium Web Light" w:hAnsi="Titillium Web Light" w:cstheme="minorHAnsi"/>
          <w:bCs/>
          <w:sz w:val="20"/>
          <w:szCs w:val="20"/>
        </w:rPr>
        <w:fldChar w:fldCharType="begin">
          <w:ffData>
            <w:name w:val=""/>
            <w:enabled/>
            <w:calcOnExit w:val="0"/>
            <w:textInput/>
          </w:ffData>
        </w:fldChar>
      </w:r>
      <w:r w:rsidR="00EB6A1E" w:rsidRPr="00D46904">
        <w:rPr>
          <w:rFonts w:ascii="Titillium Web Light" w:hAnsi="Titillium Web Light" w:cstheme="minorHAnsi"/>
          <w:bCs/>
          <w:sz w:val="20"/>
          <w:szCs w:val="20"/>
        </w:rPr>
        <w:instrText xml:space="preserve"> FORMTEXT </w:instrText>
      </w:r>
      <w:r w:rsidR="00EB6A1E" w:rsidRPr="00D46904">
        <w:rPr>
          <w:rFonts w:ascii="Titillium Web Light" w:hAnsi="Titillium Web Light" w:cstheme="minorHAnsi"/>
          <w:bCs/>
          <w:sz w:val="20"/>
          <w:szCs w:val="20"/>
        </w:rPr>
      </w:r>
      <w:r w:rsidR="00EB6A1E" w:rsidRPr="00D46904">
        <w:rPr>
          <w:rFonts w:ascii="Titillium Web Light" w:hAnsi="Titillium Web Light" w:cstheme="minorHAnsi"/>
          <w:bCs/>
          <w:sz w:val="20"/>
          <w:szCs w:val="20"/>
        </w:rPr>
        <w:fldChar w:fldCharType="separate"/>
      </w:r>
      <w:r w:rsidR="00EB6A1E" w:rsidRPr="0039641E">
        <w:rPr>
          <w:bCs/>
          <w:noProof/>
        </w:rPr>
        <w:t> </w:t>
      </w:r>
      <w:r w:rsidR="00EB6A1E" w:rsidRPr="0039641E">
        <w:rPr>
          <w:bCs/>
          <w:noProof/>
        </w:rPr>
        <w:t> </w:t>
      </w:r>
      <w:r w:rsidR="00EB6A1E" w:rsidRPr="0039641E">
        <w:rPr>
          <w:bCs/>
          <w:noProof/>
        </w:rPr>
        <w:t> </w:t>
      </w:r>
      <w:r w:rsidR="00EB6A1E" w:rsidRPr="0039641E">
        <w:rPr>
          <w:bCs/>
          <w:noProof/>
        </w:rPr>
        <w:t> </w:t>
      </w:r>
      <w:r w:rsidR="00EB6A1E" w:rsidRPr="0039641E">
        <w:rPr>
          <w:bCs/>
          <w:noProof/>
        </w:rPr>
        <w:t> </w:t>
      </w:r>
      <w:r w:rsidR="00EB6A1E" w:rsidRPr="00D46904">
        <w:rPr>
          <w:rFonts w:ascii="Titillium Web Light" w:hAnsi="Titillium Web Light" w:cstheme="minorHAnsi"/>
          <w:bCs/>
          <w:sz w:val="20"/>
          <w:szCs w:val="20"/>
        </w:rPr>
        <w:fldChar w:fldCharType="end"/>
      </w:r>
      <w:r w:rsidRPr="00D46904">
        <w:rPr>
          <w:rFonts w:ascii="Titillium Web Light" w:hAnsi="Titillium Web Light" w:cstheme="minorHAnsi"/>
          <w:sz w:val="20"/>
          <w:szCs w:val="20"/>
        </w:rPr>
        <w:t xml:space="preserve"> del </w:t>
      </w:r>
      <w:r w:rsidR="00EB6A1E" w:rsidRPr="00D46904">
        <w:rPr>
          <w:rFonts w:ascii="Titillium Web Light" w:hAnsi="Titillium Web Light" w:cstheme="minorHAnsi"/>
          <w:bCs/>
          <w:sz w:val="20"/>
          <w:szCs w:val="20"/>
        </w:rPr>
        <w:fldChar w:fldCharType="begin">
          <w:ffData>
            <w:name w:val=""/>
            <w:enabled/>
            <w:calcOnExit w:val="0"/>
            <w:textInput/>
          </w:ffData>
        </w:fldChar>
      </w:r>
      <w:r w:rsidR="00EB6A1E" w:rsidRPr="00D46904">
        <w:rPr>
          <w:rFonts w:ascii="Titillium Web Light" w:hAnsi="Titillium Web Light" w:cstheme="minorHAnsi"/>
          <w:bCs/>
          <w:sz w:val="20"/>
          <w:szCs w:val="20"/>
        </w:rPr>
        <w:instrText xml:space="preserve"> FORMTEXT </w:instrText>
      </w:r>
      <w:r w:rsidR="00EB6A1E" w:rsidRPr="00D46904">
        <w:rPr>
          <w:rFonts w:ascii="Titillium Web Light" w:hAnsi="Titillium Web Light" w:cstheme="minorHAnsi"/>
          <w:bCs/>
          <w:sz w:val="20"/>
          <w:szCs w:val="20"/>
        </w:rPr>
      </w:r>
      <w:r w:rsidR="00EB6A1E" w:rsidRPr="00D46904">
        <w:rPr>
          <w:rFonts w:ascii="Titillium Web Light" w:hAnsi="Titillium Web Light" w:cstheme="minorHAnsi"/>
          <w:bCs/>
          <w:sz w:val="20"/>
          <w:szCs w:val="20"/>
        </w:rPr>
        <w:fldChar w:fldCharType="separate"/>
      </w:r>
      <w:r w:rsidR="00EB6A1E" w:rsidRPr="0039641E">
        <w:rPr>
          <w:bCs/>
          <w:noProof/>
        </w:rPr>
        <w:t> </w:t>
      </w:r>
      <w:r w:rsidR="00EB6A1E" w:rsidRPr="0039641E">
        <w:rPr>
          <w:bCs/>
          <w:noProof/>
        </w:rPr>
        <w:t> </w:t>
      </w:r>
      <w:r w:rsidR="00EB6A1E" w:rsidRPr="0039641E">
        <w:rPr>
          <w:bCs/>
          <w:noProof/>
        </w:rPr>
        <w:t> </w:t>
      </w:r>
      <w:r w:rsidR="00EB6A1E" w:rsidRPr="0039641E">
        <w:rPr>
          <w:bCs/>
          <w:noProof/>
        </w:rPr>
        <w:t> </w:t>
      </w:r>
      <w:r w:rsidR="00EB6A1E" w:rsidRPr="0039641E">
        <w:rPr>
          <w:bCs/>
          <w:noProof/>
        </w:rPr>
        <w:t> </w:t>
      </w:r>
      <w:r w:rsidR="00EB6A1E" w:rsidRPr="00D46904">
        <w:rPr>
          <w:rFonts w:ascii="Titillium Web Light" w:hAnsi="Titillium Web Light" w:cstheme="minorHAnsi"/>
          <w:bCs/>
          <w:sz w:val="20"/>
          <w:szCs w:val="20"/>
        </w:rPr>
        <w:fldChar w:fldCharType="end"/>
      </w:r>
      <w:r w:rsidRPr="00D46904">
        <w:rPr>
          <w:rFonts w:ascii="Titillium Web Light" w:hAnsi="Titillium Web Light" w:cstheme="minorHAnsi"/>
          <w:sz w:val="20"/>
          <w:szCs w:val="20"/>
        </w:rPr>
        <w:t xml:space="preserve"> ha comunicato il parere favorevole della valutazione preventiva del livello operativo   </w:t>
      </w:r>
      <w:r w:rsidRPr="00D41479">
        <w:sym w:font="Wingdings" w:char="F071"/>
      </w:r>
      <w:r w:rsidRPr="00D46904">
        <w:rPr>
          <w:rFonts w:ascii="Titillium Web Light" w:hAnsi="Titillium Web Light" w:cstheme="minorHAnsi"/>
          <w:sz w:val="20"/>
          <w:szCs w:val="20"/>
        </w:rPr>
        <w:t xml:space="preserve"> L1   </w:t>
      </w:r>
      <w:r w:rsidRPr="00D41479">
        <w:sym w:font="Wingdings" w:char="F071"/>
      </w:r>
      <w:r w:rsidRPr="00D46904">
        <w:rPr>
          <w:rFonts w:ascii="Titillium Web Light" w:hAnsi="Titillium Web Light" w:cstheme="minorHAnsi"/>
          <w:sz w:val="20"/>
          <w:szCs w:val="20"/>
        </w:rPr>
        <w:t xml:space="preserve"> L2   </w:t>
      </w:r>
      <w:r w:rsidRPr="00D41479">
        <w:sym w:font="Wingdings" w:char="F071"/>
      </w:r>
      <w:r w:rsidRPr="00D46904">
        <w:rPr>
          <w:rFonts w:ascii="Titillium Web Light" w:hAnsi="Titillium Web Light" w:cstheme="minorHAnsi"/>
          <w:sz w:val="20"/>
          <w:szCs w:val="20"/>
        </w:rPr>
        <w:t xml:space="preserve"> L3   </w:t>
      </w:r>
      <w:r w:rsidRPr="00D41479">
        <w:sym w:font="Wingdings" w:char="F071"/>
      </w:r>
      <w:r w:rsidRPr="00D46904">
        <w:rPr>
          <w:rFonts w:ascii="Titillium Web Light" w:hAnsi="Titillium Web Light" w:cstheme="minorHAnsi"/>
          <w:sz w:val="20"/>
          <w:szCs w:val="20"/>
        </w:rPr>
        <w:t xml:space="preserve"> L4    </w:t>
      </w:r>
    </w:p>
    <w:p w:rsidR="005543C3" w:rsidRPr="00D41479" w:rsidRDefault="005543C3" w:rsidP="002F05DD">
      <w:pPr>
        <w:spacing w:after="0" w:line="240" w:lineRule="auto"/>
        <w:ind w:left="720"/>
        <w:jc w:val="both"/>
        <w:rPr>
          <w:rFonts w:ascii="Titillium Web Light" w:hAnsi="Titillium Web Light" w:cstheme="minorHAnsi"/>
          <w:sz w:val="20"/>
          <w:szCs w:val="20"/>
        </w:rPr>
      </w:pPr>
      <w:r w:rsidRPr="00D41479">
        <w:rPr>
          <w:rFonts w:ascii="Titillium Web Light" w:eastAsiaTheme="minorHAnsi" w:hAnsi="Titillium Web Light" w:cstheme="minorHAnsi"/>
          <w:i/>
          <w:sz w:val="20"/>
          <w:szCs w:val="20"/>
        </w:rPr>
        <w:t xml:space="preserve"> [spuntare in caso di parere favorevole della richiesta preventiva di valutazione del livello operativo]</w:t>
      </w:r>
    </w:p>
    <w:p w:rsidR="005543C3" w:rsidRPr="00D41479" w:rsidRDefault="005543C3" w:rsidP="002F05DD">
      <w:pPr>
        <w:pStyle w:val="Paragrafoelenco"/>
        <w:suppressAutoHyphens w:val="0"/>
        <w:autoSpaceDE w:val="0"/>
        <w:autoSpaceDN w:val="0"/>
        <w:adjustRightInd w:val="0"/>
        <w:spacing w:after="160" w:line="240" w:lineRule="auto"/>
        <w:jc w:val="both"/>
        <w:rPr>
          <w:rFonts w:ascii="Titillium Web Light" w:eastAsiaTheme="minorHAnsi" w:hAnsi="Titillium Web Light" w:cstheme="minorHAnsi"/>
          <w:sz w:val="20"/>
          <w:szCs w:val="20"/>
        </w:rPr>
      </w:pPr>
    </w:p>
    <w:p w:rsidR="003E69A1" w:rsidRDefault="007935CE" w:rsidP="002F05DD">
      <w:pPr>
        <w:pStyle w:val="Paragrafoelenco"/>
        <w:numPr>
          <w:ilvl w:val="0"/>
          <w:numId w:val="4"/>
        </w:numPr>
        <w:suppressAutoHyphens w:val="0"/>
        <w:autoSpaceDE w:val="0"/>
        <w:autoSpaceDN w:val="0"/>
        <w:adjustRightInd w:val="0"/>
        <w:spacing w:after="0" w:line="240" w:lineRule="auto"/>
        <w:jc w:val="both"/>
        <w:rPr>
          <w:rFonts w:ascii="Titillium Web Light" w:hAnsi="Titillium Web Light" w:cstheme="minorHAnsi"/>
          <w:sz w:val="20"/>
          <w:szCs w:val="20"/>
        </w:rPr>
      </w:pPr>
      <w:r w:rsidRPr="00D41479">
        <w:rPr>
          <w:rFonts w:ascii="Titillium Web Light" w:hAnsi="Titillium Web Light" w:cstheme="minorHAnsi"/>
          <w:sz w:val="20"/>
          <w:szCs w:val="20"/>
        </w:rPr>
        <w:t xml:space="preserve">che </w:t>
      </w:r>
      <w:r w:rsidR="00912534" w:rsidRPr="003E69A1">
        <w:rPr>
          <w:rFonts w:ascii="Titillium Web Light" w:hAnsi="Titillium Web Light" w:cstheme="minorHAnsi"/>
          <w:sz w:val="20"/>
          <w:szCs w:val="20"/>
        </w:rPr>
        <w:t>l’edificio</w:t>
      </w:r>
      <w:r w:rsidR="00CF2607" w:rsidRPr="00D41479">
        <w:rPr>
          <w:rFonts w:ascii="Titillium Web Light" w:hAnsi="Titillium Web Light" w:cstheme="minorHAnsi"/>
          <w:sz w:val="20"/>
          <w:szCs w:val="20"/>
        </w:rPr>
        <w:t xml:space="preserve">, danneggiato a seguito degli eventi sismici </w:t>
      </w:r>
      <w:r w:rsidR="009C5573" w:rsidRPr="00D41479">
        <w:rPr>
          <w:rFonts w:ascii="Titillium Web Light" w:eastAsiaTheme="minorHAnsi" w:hAnsi="Titillium Web Light" w:cstheme="minorHAnsi"/>
          <w:sz w:val="20"/>
          <w:szCs w:val="20"/>
        </w:rPr>
        <w:t>del 2016 e successivi</w:t>
      </w:r>
      <w:r w:rsidR="00CF2607" w:rsidRPr="00D41479">
        <w:rPr>
          <w:rFonts w:ascii="Titillium Web Light" w:hAnsi="Titillium Web Light" w:cstheme="minorHAnsi"/>
          <w:sz w:val="20"/>
          <w:szCs w:val="20"/>
        </w:rPr>
        <w:t>,</w:t>
      </w:r>
      <w:r w:rsidR="00912534" w:rsidRPr="00D41479">
        <w:rPr>
          <w:rFonts w:ascii="Titillium Web Light" w:hAnsi="Titillium Web Light" w:cstheme="minorHAnsi"/>
          <w:sz w:val="20"/>
          <w:szCs w:val="20"/>
        </w:rPr>
        <w:t xml:space="preserve"> </w:t>
      </w:r>
    </w:p>
    <w:p w:rsidR="004C716A" w:rsidRPr="003E69A1" w:rsidRDefault="00D56591" w:rsidP="003E69A1">
      <w:pPr>
        <w:pStyle w:val="Paragrafoelenco"/>
        <w:numPr>
          <w:ilvl w:val="0"/>
          <w:numId w:val="28"/>
        </w:numPr>
        <w:suppressAutoHyphens w:val="0"/>
        <w:autoSpaceDE w:val="0"/>
        <w:autoSpaceDN w:val="0"/>
        <w:adjustRightInd w:val="0"/>
        <w:spacing w:after="0" w:line="240" w:lineRule="auto"/>
        <w:jc w:val="both"/>
        <w:rPr>
          <w:rFonts w:ascii="Titillium Web Light" w:hAnsi="Titillium Web Light" w:cstheme="minorHAnsi"/>
          <w:sz w:val="20"/>
          <w:szCs w:val="20"/>
        </w:rPr>
      </w:pPr>
      <w:r w:rsidRPr="003E69A1">
        <w:rPr>
          <w:rFonts w:ascii="Titillium Web Light" w:hAnsi="Titillium Web Light" w:cstheme="minorHAnsi"/>
          <w:sz w:val="20"/>
          <w:szCs w:val="20"/>
        </w:rPr>
        <w:t xml:space="preserve">è </w:t>
      </w:r>
      <w:r w:rsidR="00890450" w:rsidRPr="003E69A1">
        <w:rPr>
          <w:rFonts w:ascii="Titillium Web Light" w:hAnsi="Titillium Web Light" w:cstheme="minorHAnsi"/>
          <w:sz w:val="20"/>
          <w:szCs w:val="20"/>
        </w:rPr>
        <w:t>situ</w:t>
      </w:r>
      <w:r w:rsidRPr="003E69A1">
        <w:rPr>
          <w:rFonts w:ascii="Titillium Web Light" w:hAnsi="Titillium Web Light" w:cstheme="minorHAnsi"/>
          <w:sz w:val="20"/>
          <w:szCs w:val="20"/>
        </w:rPr>
        <w:t>ato</w:t>
      </w:r>
      <w:r w:rsidR="004C716A" w:rsidRPr="003E69A1">
        <w:rPr>
          <w:rFonts w:ascii="Titillium Web Light" w:hAnsi="Titillium Web Light" w:cstheme="minorHAnsi"/>
          <w:sz w:val="20"/>
          <w:szCs w:val="20"/>
        </w:rPr>
        <w:t>:</w:t>
      </w:r>
    </w:p>
    <w:p w:rsidR="00890450" w:rsidRDefault="00890450" w:rsidP="002F05DD">
      <w:pPr>
        <w:pStyle w:val="Paragrafoelenco"/>
        <w:suppressAutoHyphens w:val="0"/>
        <w:autoSpaceDE w:val="0"/>
        <w:autoSpaceDN w:val="0"/>
        <w:adjustRightInd w:val="0"/>
        <w:spacing w:after="0" w:line="240" w:lineRule="auto"/>
        <w:ind w:left="1134"/>
        <w:jc w:val="both"/>
        <w:rPr>
          <w:rFonts w:ascii="Titillium Web Light" w:eastAsiaTheme="minorHAnsi" w:hAnsi="Titillium Web Light" w:cstheme="minorHAnsi"/>
          <w:i/>
          <w:sz w:val="20"/>
          <w:szCs w:val="20"/>
        </w:rPr>
      </w:pPr>
      <w:r w:rsidRPr="00D41479">
        <w:rPr>
          <w:rFonts w:ascii="Titillium Web Light" w:eastAsiaTheme="minorHAnsi" w:hAnsi="Titillium Web Light" w:cstheme="minorHAnsi"/>
          <w:i/>
          <w:sz w:val="20"/>
          <w:szCs w:val="20"/>
        </w:rPr>
        <w:t>[spuntare le condizioni che ricorrono]</w:t>
      </w:r>
    </w:p>
    <w:p w:rsidR="00EB6A1E" w:rsidRPr="00D41479" w:rsidRDefault="00EB6A1E" w:rsidP="002F05DD">
      <w:pPr>
        <w:pStyle w:val="Paragrafoelenco"/>
        <w:suppressAutoHyphens w:val="0"/>
        <w:autoSpaceDE w:val="0"/>
        <w:autoSpaceDN w:val="0"/>
        <w:adjustRightInd w:val="0"/>
        <w:spacing w:after="0" w:line="240" w:lineRule="auto"/>
        <w:ind w:left="1560" w:hanging="426"/>
        <w:jc w:val="both"/>
        <w:rPr>
          <w:rFonts w:ascii="Titillium Web Light" w:hAnsi="Titillium Web Light" w:cstheme="minorHAnsi"/>
          <w:sz w:val="20"/>
          <w:szCs w:val="20"/>
        </w:rPr>
      </w:pPr>
      <w:r w:rsidRPr="00D41479">
        <w:rPr>
          <w:rFonts w:ascii="Titillium Web Light" w:hAnsi="Titillium Web Light" w:cstheme="minorHAnsi"/>
          <w:sz w:val="20"/>
          <w:szCs w:val="20"/>
        </w:rPr>
        <w:sym w:font="Wingdings" w:char="F071"/>
      </w:r>
      <w:r w:rsidR="002E54FF" w:rsidRPr="00D41479">
        <w:rPr>
          <w:rFonts w:ascii="Titillium Web Light" w:hAnsi="Titillium Web Light" w:cstheme="minorHAnsi"/>
          <w:sz w:val="20"/>
          <w:szCs w:val="20"/>
        </w:rPr>
        <w:tab/>
      </w:r>
      <w:r w:rsidR="002E54FF" w:rsidRPr="00D41479">
        <w:rPr>
          <w:rFonts w:ascii="Titillium Web Light" w:hAnsi="Titillium Web Light" w:cstheme="minorHAnsi"/>
          <w:i/>
          <w:sz w:val="20"/>
          <w:szCs w:val="20"/>
        </w:rPr>
        <w:t>(</w:t>
      </w:r>
      <w:r w:rsidR="002E54FF" w:rsidRPr="00D41479">
        <w:rPr>
          <w:rFonts w:ascii="Titillium Web Light" w:hAnsi="Titillium Web Light" w:cstheme="minorHAnsi"/>
          <w:b/>
          <w:i/>
          <w:sz w:val="20"/>
          <w:szCs w:val="20"/>
        </w:rPr>
        <w:t xml:space="preserve">ai sensi del </w:t>
      </w:r>
      <w:r w:rsidR="002E54FF">
        <w:rPr>
          <w:rFonts w:ascii="Titillium Web Light" w:hAnsi="Titillium Web Light" w:cstheme="minorHAnsi"/>
          <w:b/>
          <w:i/>
          <w:sz w:val="20"/>
          <w:szCs w:val="20"/>
        </w:rPr>
        <w:t>punto 2 lett. a) dell’Allegato 10 al TURP</w:t>
      </w:r>
      <w:r w:rsidR="002E54FF" w:rsidRPr="00D41479">
        <w:rPr>
          <w:rFonts w:ascii="Titillium Web Light" w:hAnsi="Titillium Web Light" w:cstheme="minorHAnsi"/>
          <w:i/>
          <w:sz w:val="20"/>
          <w:szCs w:val="20"/>
        </w:rPr>
        <w:t>)</w:t>
      </w:r>
      <w:r w:rsidR="002E54FF">
        <w:rPr>
          <w:rFonts w:ascii="Titillium Web Light" w:hAnsi="Titillium Web Light" w:cstheme="minorHAnsi"/>
          <w:i/>
          <w:sz w:val="20"/>
          <w:szCs w:val="20"/>
        </w:rPr>
        <w:t xml:space="preserve"> </w:t>
      </w:r>
      <w:r w:rsidR="002E54FF" w:rsidRPr="00D41479">
        <w:rPr>
          <w:rFonts w:ascii="Titillium Web Light" w:hAnsi="Titillium Web Light" w:cstheme="minorHAnsi"/>
          <w:sz w:val="20"/>
          <w:szCs w:val="20"/>
        </w:rPr>
        <w:t>in aree caratterizzate da instabilità</w:t>
      </w:r>
      <w:r w:rsidR="002E54FF">
        <w:rPr>
          <w:rFonts w:ascii="Titillium Web Light" w:hAnsi="Titillium Web Light" w:cstheme="minorHAnsi"/>
          <w:sz w:val="20"/>
          <w:szCs w:val="20"/>
        </w:rPr>
        <w:t xml:space="preserve"> di neoformazione quindi non cartografate;</w:t>
      </w:r>
    </w:p>
    <w:p w:rsidR="00476521" w:rsidRPr="00D41479" w:rsidRDefault="00890450" w:rsidP="002F05DD">
      <w:pPr>
        <w:pStyle w:val="Paragrafoelenco"/>
        <w:suppressAutoHyphens w:val="0"/>
        <w:autoSpaceDE w:val="0"/>
        <w:autoSpaceDN w:val="0"/>
        <w:adjustRightInd w:val="0"/>
        <w:spacing w:after="0" w:line="240" w:lineRule="auto"/>
        <w:ind w:left="1560" w:hanging="426"/>
        <w:jc w:val="both"/>
        <w:rPr>
          <w:rFonts w:ascii="Titillium Web Light" w:hAnsi="Titillium Web Light" w:cstheme="minorHAnsi"/>
          <w:sz w:val="20"/>
          <w:szCs w:val="20"/>
        </w:rPr>
      </w:pPr>
      <w:r w:rsidRPr="00D41479">
        <w:rPr>
          <w:rFonts w:ascii="Titillium Web Light" w:hAnsi="Titillium Web Light" w:cstheme="minorHAnsi"/>
          <w:sz w:val="20"/>
          <w:szCs w:val="20"/>
        </w:rPr>
        <w:sym w:font="Wingdings" w:char="F071"/>
      </w:r>
      <w:r w:rsidRPr="00D41479">
        <w:rPr>
          <w:rFonts w:ascii="Titillium Web Light" w:hAnsi="Titillium Web Light" w:cstheme="minorHAnsi"/>
          <w:sz w:val="20"/>
          <w:szCs w:val="20"/>
        </w:rPr>
        <w:t xml:space="preserve"> </w:t>
      </w:r>
      <w:r w:rsidRPr="00D41479">
        <w:rPr>
          <w:rFonts w:ascii="Titillium Web Light" w:hAnsi="Titillium Web Light" w:cstheme="minorHAnsi"/>
          <w:sz w:val="20"/>
          <w:szCs w:val="20"/>
        </w:rPr>
        <w:tab/>
      </w:r>
      <w:r w:rsidRPr="00D41479">
        <w:rPr>
          <w:rFonts w:ascii="Titillium Web Light" w:hAnsi="Titillium Web Light" w:cstheme="minorHAnsi"/>
          <w:i/>
          <w:sz w:val="20"/>
          <w:szCs w:val="20"/>
        </w:rPr>
        <w:t>(</w:t>
      </w:r>
      <w:r w:rsidRPr="00D41479">
        <w:rPr>
          <w:rFonts w:ascii="Titillium Web Light" w:hAnsi="Titillium Web Light" w:cstheme="minorHAnsi"/>
          <w:b/>
          <w:i/>
          <w:sz w:val="20"/>
          <w:szCs w:val="20"/>
        </w:rPr>
        <w:t xml:space="preserve">ai sensi del </w:t>
      </w:r>
      <w:r w:rsidR="00EB6A1E">
        <w:rPr>
          <w:rFonts w:ascii="Titillium Web Light" w:hAnsi="Titillium Web Light" w:cstheme="minorHAnsi"/>
          <w:b/>
          <w:i/>
          <w:sz w:val="20"/>
          <w:szCs w:val="20"/>
        </w:rPr>
        <w:t>punto 2 lett. b) dell’Allegato 10 al TURP</w:t>
      </w:r>
      <w:r w:rsidRPr="00D41479">
        <w:rPr>
          <w:rFonts w:ascii="Titillium Web Light" w:hAnsi="Titillium Web Light" w:cstheme="minorHAnsi"/>
          <w:i/>
          <w:sz w:val="20"/>
          <w:szCs w:val="20"/>
        </w:rPr>
        <w:t xml:space="preserve">) </w:t>
      </w:r>
      <w:r w:rsidR="00D56591" w:rsidRPr="00D41479">
        <w:rPr>
          <w:rFonts w:ascii="Titillium Web Light" w:hAnsi="Titillium Web Light" w:cstheme="minorHAnsi"/>
          <w:sz w:val="20"/>
          <w:szCs w:val="20"/>
        </w:rPr>
        <w:t>in are</w:t>
      </w:r>
      <w:r w:rsidR="003D5AE3" w:rsidRPr="00D41479">
        <w:rPr>
          <w:rFonts w:ascii="Titillium Web Light" w:hAnsi="Titillium Web Light" w:cstheme="minorHAnsi"/>
          <w:sz w:val="20"/>
          <w:szCs w:val="20"/>
        </w:rPr>
        <w:t>e</w:t>
      </w:r>
      <w:r w:rsidR="002E54FF">
        <w:rPr>
          <w:rFonts w:ascii="Titillium Web Light" w:hAnsi="Titillium Web Light" w:cstheme="minorHAnsi"/>
          <w:sz w:val="20"/>
          <w:szCs w:val="20"/>
        </w:rPr>
        <w:t xml:space="preserve"> individuate nelle carte di pianificazione territoriale e di bacino e/o nelle cartografie ufficiali ovvero</w:t>
      </w:r>
      <w:r w:rsidR="003C7DA8" w:rsidRPr="00D41479">
        <w:rPr>
          <w:rFonts w:ascii="Titillium Web Light" w:hAnsi="Titillium Web Light" w:cstheme="minorHAnsi"/>
          <w:sz w:val="20"/>
          <w:szCs w:val="20"/>
        </w:rPr>
        <w:t>:</w:t>
      </w:r>
    </w:p>
    <w:p w:rsidR="009937C7" w:rsidRPr="00D41479" w:rsidRDefault="00482647" w:rsidP="002F05DD">
      <w:pPr>
        <w:pStyle w:val="Paragrafoelenco"/>
        <w:numPr>
          <w:ilvl w:val="0"/>
          <w:numId w:val="11"/>
        </w:numPr>
        <w:suppressAutoHyphens w:val="0"/>
        <w:autoSpaceDE w:val="0"/>
        <w:autoSpaceDN w:val="0"/>
        <w:adjustRightInd w:val="0"/>
        <w:spacing w:after="0" w:line="240" w:lineRule="auto"/>
        <w:ind w:left="2127"/>
        <w:jc w:val="both"/>
        <w:rPr>
          <w:rFonts w:ascii="Titillium Web Light" w:hAnsi="Titillium Web Light" w:cstheme="minorHAnsi"/>
          <w:sz w:val="20"/>
          <w:szCs w:val="20"/>
        </w:rPr>
      </w:pPr>
      <w:r w:rsidRPr="00D41479">
        <w:rPr>
          <w:rFonts w:ascii="Titillium Web Light" w:hAnsi="Titillium Web Light" w:cstheme="minorHAnsi"/>
          <w:sz w:val="20"/>
          <w:szCs w:val="20"/>
        </w:rPr>
        <w:lastRenderedPageBreak/>
        <w:t>Piano Stralcio per l’Assetto Idrogeologico (PAI) - Assetto di versante - areali a pericolosità elevata e molto elevata (P3 e P4)</w:t>
      </w:r>
      <w:r w:rsidR="009937C7" w:rsidRPr="00D41479">
        <w:rPr>
          <w:rFonts w:ascii="Titillium Web Light" w:hAnsi="Titillium Web Light" w:cstheme="minorHAnsi"/>
          <w:sz w:val="20"/>
          <w:szCs w:val="20"/>
        </w:rPr>
        <w:t xml:space="preserve"> </w:t>
      </w:r>
    </w:p>
    <w:p w:rsidR="009937C7" w:rsidRPr="00D41479" w:rsidRDefault="00D56591" w:rsidP="002F05DD">
      <w:pPr>
        <w:pStyle w:val="Paragrafoelenco"/>
        <w:numPr>
          <w:ilvl w:val="0"/>
          <w:numId w:val="11"/>
        </w:numPr>
        <w:suppressAutoHyphens w:val="0"/>
        <w:autoSpaceDE w:val="0"/>
        <w:autoSpaceDN w:val="0"/>
        <w:adjustRightInd w:val="0"/>
        <w:spacing w:after="0" w:line="240" w:lineRule="auto"/>
        <w:ind w:left="2127"/>
        <w:jc w:val="both"/>
        <w:rPr>
          <w:rFonts w:ascii="Titillium Web Light" w:hAnsi="Titillium Web Light" w:cstheme="minorHAnsi"/>
          <w:sz w:val="20"/>
          <w:szCs w:val="20"/>
        </w:rPr>
      </w:pPr>
      <w:r w:rsidRPr="00D41479">
        <w:rPr>
          <w:rFonts w:ascii="Titillium Web Light" w:hAnsi="Titillium Web Light" w:cstheme="minorHAnsi"/>
          <w:sz w:val="20"/>
          <w:szCs w:val="20"/>
        </w:rPr>
        <w:t xml:space="preserve">Piano Stralcio per l’Assetto Idrogeologico (PAI) - Assetto idraulico - fasce </w:t>
      </w:r>
      <w:r w:rsidR="00431C83">
        <w:rPr>
          <w:rFonts w:ascii="Titillium Web Light" w:hAnsi="Titillium Web Light" w:cstheme="minorHAnsi"/>
          <w:sz w:val="20"/>
          <w:szCs w:val="20"/>
        </w:rPr>
        <w:t>omogenee da R1 a R4 caratterizzate da pericolosità elevata e molto elevata (P3e P4)</w:t>
      </w:r>
      <w:r w:rsidR="009937C7" w:rsidRPr="00D41479">
        <w:rPr>
          <w:rFonts w:ascii="Titillium Web Light" w:hAnsi="Titillium Web Light" w:cstheme="minorHAnsi"/>
          <w:sz w:val="20"/>
          <w:szCs w:val="20"/>
        </w:rPr>
        <w:t xml:space="preserve"> </w:t>
      </w:r>
    </w:p>
    <w:p w:rsidR="009937C7" w:rsidRPr="00D41479" w:rsidRDefault="00D56591" w:rsidP="002F05DD">
      <w:pPr>
        <w:pStyle w:val="Paragrafoelenco"/>
        <w:numPr>
          <w:ilvl w:val="0"/>
          <w:numId w:val="11"/>
        </w:numPr>
        <w:suppressAutoHyphens w:val="0"/>
        <w:autoSpaceDE w:val="0"/>
        <w:autoSpaceDN w:val="0"/>
        <w:adjustRightInd w:val="0"/>
        <w:spacing w:after="0" w:line="240" w:lineRule="auto"/>
        <w:ind w:left="2127"/>
        <w:jc w:val="both"/>
        <w:rPr>
          <w:rFonts w:ascii="Titillium Web Light" w:hAnsi="Titillium Web Light" w:cstheme="minorHAnsi"/>
          <w:sz w:val="20"/>
          <w:szCs w:val="20"/>
        </w:rPr>
      </w:pPr>
      <w:r w:rsidRPr="00D41479">
        <w:rPr>
          <w:rFonts w:ascii="Titillium Web Light" w:hAnsi="Titillium Web Light" w:cstheme="minorHAnsi"/>
          <w:sz w:val="20"/>
          <w:szCs w:val="20"/>
        </w:rPr>
        <w:t>Piani o strumenti di pianificazione e/o programmazione urbanistica approvati da Enti e/o Amministrazioni competenti per territorio</w:t>
      </w:r>
      <w:r w:rsidR="009937C7" w:rsidRPr="00D41479">
        <w:rPr>
          <w:rFonts w:ascii="Titillium Web Light" w:hAnsi="Titillium Web Light" w:cstheme="minorHAnsi"/>
          <w:sz w:val="20"/>
          <w:szCs w:val="20"/>
        </w:rPr>
        <w:t xml:space="preserve"> </w:t>
      </w:r>
    </w:p>
    <w:p w:rsidR="00D56591" w:rsidRPr="00D41479" w:rsidRDefault="00D56591" w:rsidP="002F05DD">
      <w:pPr>
        <w:pStyle w:val="Paragrafoelenco"/>
        <w:numPr>
          <w:ilvl w:val="0"/>
          <w:numId w:val="11"/>
        </w:numPr>
        <w:suppressAutoHyphens w:val="0"/>
        <w:autoSpaceDE w:val="0"/>
        <w:autoSpaceDN w:val="0"/>
        <w:adjustRightInd w:val="0"/>
        <w:spacing w:after="0" w:line="240" w:lineRule="auto"/>
        <w:ind w:left="2127"/>
        <w:jc w:val="both"/>
        <w:rPr>
          <w:rFonts w:ascii="Titillium Web Light" w:hAnsi="Titillium Web Light" w:cstheme="minorHAnsi"/>
          <w:sz w:val="20"/>
          <w:szCs w:val="20"/>
        </w:rPr>
      </w:pPr>
      <w:r w:rsidRPr="00D41479">
        <w:rPr>
          <w:rFonts w:ascii="Titillium Web Light" w:hAnsi="Titillium Web Light" w:cstheme="minorHAnsi"/>
          <w:sz w:val="20"/>
          <w:szCs w:val="20"/>
        </w:rPr>
        <w:t xml:space="preserve">Aree instabili individuate dagli studi di Microzonazione Sismica (MS) di livello 1 e livello 3 </w:t>
      </w:r>
      <w:r w:rsidR="00431C83">
        <w:rPr>
          <w:rFonts w:ascii="Titillium Web Light" w:hAnsi="Titillium Web Light" w:cstheme="minorHAnsi"/>
          <w:sz w:val="20"/>
          <w:szCs w:val="20"/>
        </w:rPr>
        <w:t>che recepiscono oltre alle diverse fattispecie di aree instabili anche le aree perimetrate PAI con eventuali riperimetrazioni da parte dei tecnici</w:t>
      </w:r>
    </w:p>
    <w:p w:rsidR="00431C83" w:rsidRDefault="00431C83" w:rsidP="002F05DD">
      <w:pPr>
        <w:pStyle w:val="Paragrafoelenco"/>
        <w:numPr>
          <w:ilvl w:val="0"/>
          <w:numId w:val="12"/>
        </w:numPr>
        <w:suppressAutoHyphens w:val="0"/>
        <w:autoSpaceDE w:val="0"/>
        <w:autoSpaceDN w:val="0"/>
        <w:adjustRightInd w:val="0"/>
        <w:spacing w:after="0" w:line="240" w:lineRule="auto"/>
        <w:jc w:val="both"/>
        <w:rPr>
          <w:rFonts w:ascii="Titillium Web Light" w:hAnsi="Titillium Web Light" w:cstheme="minorHAnsi"/>
          <w:sz w:val="20"/>
          <w:szCs w:val="20"/>
        </w:rPr>
      </w:pPr>
      <w:r w:rsidRPr="00431C83">
        <w:rPr>
          <w:rFonts w:ascii="Titillium Web Light" w:hAnsi="Titillium Web Light" w:cstheme="minorHAnsi"/>
          <w:i/>
          <w:sz w:val="20"/>
          <w:szCs w:val="20"/>
        </w:rPr>
        <w:t xml:space="preserve"> (</w:t>
      </w:r>
      <w:r w:rsidRPr="00431C83">
        <w:rPr>
          <w:rFonts w:ascii="Titillium Web Light" w:hAnsi="Titillium Web Light" w:cstheme="minorHAnsi"/>
          <w:b/>
          <w:i/>
          <w:sz w:val="20"/>
          <w:szCs w:val="20"/>
        </w:rPr>
        <w:t>ai sensi del punto 2 lett. c) dell’Allegato 10 al TURP</w:t>
      </w:r>
      <w:r w:rsidR="00890450" w:rsidRPr="00431C83">
        <w:rPr>
          <w:rFonts w:ascii="Titillium Web Light" w:hAnsi="Titillium Web Light" w:cstheme="minorHAnsi"/>
          <w:i/>
          <w:sz w:val="20"/>
          <w:szCs w:val="20"/>
        </w:rPr>
        <w:t xml:space="preserve">) </w:t>
      </w:r>
      <w:r w:rsidR="008D173B" w:rsidRPr="00431C83">
        <w:rPr>
          <w:rFonts w:ascii="Titillium Web Light" w:hAnsi="Titillium Web Light" w:cstheme="minorHAnsi"/>
          <w:sz w:val="20"/>
          <w:szCs w:val="20"/>
        </w:rPr>
        <w:t>in are</w:t>
      </w:r>
      <w:r w:rsidR="003D5AE3" w:rsidRPr="00431C83">
        <w:rPr>
          <w:rFonts w:ascii="Titillium Web Light" w:hAnsi="Titillium Web Light" w:cstheme="minorHAnsi"/>
          <w:sz w:val="20"/>
          <w:szCs w:val="20"/>
        </w:rPr>
        <w:t>e</w:t>
      </w:r>
      <w:r w:rsidR="008D173B" w:rsidRPr="00431C83">
        <w:rPr>
          <w:rFonts w:ascii="Titillium Web Light" w:hAnsi="Titillium Web Light" w:cstheme="minorHAnsi"/>
          <w:sz w:val="20"/>
          <w:szCs w:val="20"/>
        </w:rPr>
        <w:t xml:space="preserve"> </w:t>
      </w:r>
      <w:r w:rsidRPr="00431C83">
        <w:rPr>
          <w:rFonts w:ascii="Titillium Web Light" w:hAnsi="Titillium Web Light" w:cstheme="minorHAnsi"/>
          <w:sz w:val="20"/>
          <w:szCs w:val="20"/>
        </w:rPr>
        <w:t xml:space="preserve">a pericolosità geologica, non per dissesto </w:t>
      </w:r>
      <w:proofErr w:type="spellStart"/>
      <w:r w:rsidRPr="00431C83">
        <w:rPr>
          <w:rFonts w:ascii="Titillium Web Light" w:hAnsi="Titillium Web Light" w:cstheme="minorHAnsi"/>
          <w:sz w:val="20"/>
          <w:szCs w:val="20"/>
        </w:rPr>
        <w:t>gravitativo</w:t>
      </w:r>
      <w:proofErr w:type="spellEnd"/>
      <w:r w:rsidRPr="00431C83">
        <w:rPr>
          <w:rFonts w:ascii="Titillium Web Light" w:hAnsi="Titillium Web Light" w:cstheme="minorHAnsi"/>
          <w:sz w:val="20"/>
          <w:szCs w:val="20"/>
        </w:rPr>
        <w:t>, le aree ricadenti nelle zone di attenzione per faglie attive e capaci (MS livello 1) o le aree ricadenti nelle zone di suscettività e di rispetto per faglie attive e capaci (MS livello 3) ai sensi di quanto previsto</w:t>
      </w:r>
      <w:r>
        <w:rPr>
          <w:rFonts w:ascii="Titillium Web Light" w:hAnsi="Titillium Web Light" w:cstheme="minorHAnsi"/>
          <w:sz w:val="20"/>
          <w:szCs w:val="20"/>
        </w:rPr>
        <w:t xml:space="preserve"> </w:t>
      </w:r>
      <w:r w:rsidRPr="00431C83">
        <w:rPr>
          <w:rFonts w:ascii="Titillium Web Light" w:hAnsi="Titillium Web Light" w:cstheme="minorHAnsi"/>
          <w:sz w:val="20"/>
          <w:szCs w:val="20"/>
        </w:rPr>
        <w:t xml:space="preserve">dal punto 1 </w:t>
      </w:r>
      <w:proofErr w:type="gramStart"/>
      <w:r w:rsidRPr="00431C83">
        <w:rPr>
          <w:rFonts w:ascii="Titillium Web Light" w:hAnsi="Titillium Web Light" w:cstheme="minorHAnsi"/>
          <w:sz w:val="20"/>
          <w:szCs w:val="20"/>
        </w:rPr>
        <w:t>del</w:t>
      </w:r>
      <w:r>
        <w:rPr>
          <w:rFonts w:ascii="Titillium Web Light" w:hAnsi="Titillium Web Light" w:cstheme="minorHAnsi"/>
          <w:sz w:val="20"/>
          <w:szCs w:val="20"/>
        </w:rPr>
        <w:t xml:space="preserve">l’ </w:t>
      </w:r>
      <w:r w:rsidRPr="00431C83">
        <w:rPr>
          <w:rFonts w:ascii="Titillium Web Light" w:hAnsi="Titillium Web Light" w:cstheme="minorHAnsi"/>
          <w:sz w:val="20"/>
          <w:szCs w:val="20"/>
        </w:rPr>
        <w:t>Allegato</w:t>
      </w:r>
      <w:proofErr w:type="gramEnd"/>
      <w:r>
        <w:rPr>
          <w:rFonts w:ascii="Titillium Web Light" w:hAnsi="Titillium Web Light" w:cstheme="minorHAnsi"/>
          <w:sz w:val="20"/>
          <w:szCs w:val="20"/>
        </w:rPr>
        <w:t xml:space="preserve"> 10 al TURP</w:t>
      </w:r>
      <w:r w:rsidRPr="00431C83">
        <w:rPr>
          <w:rFonts w:ascii="Titillium Web Light" w:hAnsi="Titillium Web Light" w:cstheme="minorHAnsi"/>
          <w:sz w:val="20"/>
          <w:szCs w:val="20"/>
        </w:rPr>
        <w:t xml:space="preserve"> per gli studi di approfondimento. </w:t>
      </w:r>
    </w:p>
    <w:p w:rsidR="00431C83" w:rsidRPr="00431C83" w:rsidRDefault="00431C83" w:rsidP="002F05DD">
      <w:pPr>
        <w:pStyle w:val="Paragrafoelenco"/>
        <w:numPr>
          <w:ilvl w:val="0"/>
          <w:numId w:val="12"/>
        </w:numPr>
        <w:suppressAutoHyphens w:val="0"/>
        <w:autoSpaceDE w:val="0"/>
        <w:autoSpaceDN w:val="0"/>
        <w:adjustRightInd w:val="0"/>
        <w:spacing w:after="0" w:line="240" w:lineRule="auto"/>
        <w:jc w:val="both"/>
        <w:rPr>
          <w:rFonts w:ascii="Titillium Web Light" w:hAnsi="Titillium Web Light" w:cstheme="minorHAnsi"/>
          <w:sz w:val="20"/>
          <w:szCs w:val="20"/>
        </w:rPr>
      </w:pPr>
      <w:r w:rsidRPr="00431C83">
        <w:rPr>
          <w:rFonts w:ascii="Titillium Web Light" w:hAnsi="Titillium Web Light" w:cstheme="minorHAnsi"/>
          <w:i/>
          <w:sz w:val="20"/>
          <w:szCs w:val="20"/>
        </w:rPr>
        <w:t>(</w:t>
      </w:r>
      <w:r w:rsidRPr="00431C83">
        <w:rPr>
          <w:rFonts w:ascii="Titillium Web Light" w:hAnsi="Titillium Web Light" w:cstheme="minorHAnsi"/>
          <w:b/>
          <w:i/>
          <w:sz w:val="20"/>
          <w:szCs w:val="20"/>
        </w:rPr>
        <w:t>ai sensi del punto 2 lett. d) dell’Allegato 10 al TURP</w:t>
      </w:r>
      <w:r w:rsidRPr="00431C83">
        <w:rPr>
          <w:rFonts w:ascii="Titillium Web Light" w:hAnsi="Titillium Web Light" w:cstheme="minorHAnsi"/>
          <w:i/>
          <w:sz w:val="20"/>
          <w:szCs w:val="20"/>
        </w:rPr>
        <w:t>)  in</w:t>
      </w:r>
      <w:r w:rsidRPr="00431C83">
        <w:rPr>
          <w:rFonts w:ascii="Titillium Web Light" w:hAnsi="Titillium Web Light" w:cstheme="minorHAnsi"/>
          <w:sz w:val="20"/>
          <w:szCs w:val="20"/>
        </w:rPr>
        <w:t xml:space="preserve"> aree ricadenti nelle zone di attenzione per liquefazione (MS livello 1) o le aree ricadenti nelle zone di suscettività e di rispetto per liquefazione (MS livello 3); le aree ricadenti nelle zone di attenzione per instabilità di versante </w:t>
      </w:r>
      <w:proofErr w:type="spellStart"/>
      <w:r w:rsidRPr="00431C83">
        <w:rPr>
          <w:rFonts w:ascii="Titillium Web Light" w:hAnsi="Titillium Web Light" w:cstheme="minorHAnsi"/>
          <w:sz w:val="20"/>
          <w:szCs w:val="20"/>
        </w:rPr>
        <w:t>sismoindotte</w:t>
      </w:r>
      <w:proofErr w:type="spellEnd"/>
      <w:r w:rsidRPr="00431C83">
        <w:rPr>
          <w:rFonts w:ascii="Titillium Web Light" w:hAnsi="Titillium Web Light" w:cstheme="minorHAnsi"/>
          <w:sz w:val="20"/>
          <w:szCs w:val="20"/>
        </w:rPr>
        <w:t xml:space="preserve"> (MS livello 1) o le aree ricadenti nelle zone di suscettività e di rispetto per instabilità di versante </w:t>
      </w:r>
      <w:proofErr w:type="spellStart"/>
      <w:r w:rsidRPr="00431C83">
        <w:rPr>
          <w:rFonts w:ascii="Titillium Web Light" w:hAnsi="Titillium Web Light" w:cstheme="minorHAnsi"/>
          <w:sz w:val="20"/>
          <w:szCs w:val="20"/>
        </w:rPr>
        <w:t>sismoindotte</w:t>
      </w:r>
      <w:proofErr w:type="spellEnd"/>
      <w:r w:rsidRPr="00431C83">
        <w:rPr>
          <w:rFonts w:ascii="Titillium Web Light" w:hAnsi="Titillium Web Light" w:cstheme="minorHAnsi"/>
          <w:sz w:val="20"/>
          <w:szCs w:val="20"/>
        </w:rPr>
        <w:t xml:space="preserve"> (MS</w:t>
      </w:r>
      <w:r>
        <w:rPr>
          <w:rFonts w:ascii="Titillium Web Light" w:hAnsi="Titillium Web Light" w:cstheme="minorHAnsi"/>
          <w:sz w:val="20"/>
          <w:szCs w:val="20"/>
        </w:rPr>
        <w:t xml:space="preserve"> </w:t>
      </w:r>
      <w:r w:rsidRPr="00431C83">
        <w:rPr>
          <w:rFonts w:ascii="Titillium Web Light" w:hAnsi="Titillium Web Light" w:cstheme="minorHAnsi"/>
          <w:sz w:val="20"/>
          <w:szCs w:val="20"/>
        </w:rPr>
        <w:t>livello 3); le aree caratterizzate da cedimenti differenziali (MS livello 1);</w:t>
      </w:r>
    </w:p>
    <w:p w:rsidR="00814665" w:rsidRPr="00431C83" w:rsidRDefault="00431C83" w:rsidP="002F05DD">
      <w:pPr>
        <w:pStyle w:val="Paragrafoelenco"/>
        <w:numPr>
          <w:ilvl w:val="0"/>
          <w:numId w:val="12"/>
        </w:numPr>
        <w:suppressAutoHyphens w:val="0"/>
        <w:autoSpaceDE w:val="0"/>
        <w:autoSpaceDN w:val="0"/>
        <w:adjustRightInd w:val="0"/>
        <w:spacing w:after="0" w:line="240" w:lineRule="auto"/>
        <w:jc w:val="both"/>
        <w:rPr>
          <w:rFonts w:ascii="Titillium Web Light" w:eastAsiaTheme="minorHAnsi" w:hAnsi="Titillium Web Light" w:cstheme="minorHAnsi"/>
          <w:sz w:val="20"/>
          <w:szCs w:val="20"/>
        </w:rPr>
      </w:pPr>
      <w:r w:rsidRPr="00431C83">
        <w:rPr>
          <w:rFonts w:ascii="Titillium Web Light" w:hAnsi="Titillium Web Light" w:cstheme="minorHAnsi"/>
          <w:i/>
          <w:sz w:val="20"/>
          <w:szCs w:val="20"/>
        </w:rPr>
        <w:t>(</w:t>
      </w:r>
      <w:r w:rsidRPr="00431C83">
        <w:rPr>
          <w:rFonts w:ascii="Titillium Web Light" w:hAnsi="Titillium Web Light" w:cstheme="minorHAnsi"/>
          <w:b/>
          <w:i/>
          <w:sz w:val="20"/>
          <w:szCs w:val="20"/>
        </w:rPr>
        <w:t xml:space="preserve">ai sensi del punto 2 lett. </w:t>
      </w:r>
      <w:r>
        <w:rPr>
          <w:rFonts w:ascii="Titillium Web Light" w:hAnsi="Titillium Web Light" w:cstheme="minorHAnsi"/>
          <w:b/>
          <w:i/>
          <w:sz w:val="20"/>
          <w:szCs w:val="20"/>
        </w:rPr>
        <w:t>e)</w:t>
      </w:r>
      <w:r w:rsidRPr="00431C83">
        <w:rPr>
          <w:rFonts w:ascii="Titillium Web Light" w:hAnsi="Titillium Web Light" w:cstheme="minorHAnsi"/>
          <w:b/>
          <w:i/>
          <w:sz w:val="20"/>
          <w:szCs w:val="20"/>
        </w:rPr>
        <w:t xml:space="preserve"> dell’Allegato 10 al TURP</w:t>
      </w:r>
      <w:r w:rsidRPr="00431C83">
        <w:rPr>
          <w:rFonts w:ascii="Titillium Web Light" w:hAnsi="Titillium Web Light" w:cstheme="minorHAnsi"/>
          <w:i/>
          <w:sz w:val="20"/>
          <w:szCs w:val="20"/>
        </w:rPr>
        <w:t xml:space="preserve">) </w:t>
      </w:r>
      <w:proofErr w:type="gramStart"/>
      <w:r w:rsidRPr="00431C83">
        <w:rPr>
          <w:rFonts w:ascii="Titillium Web Light" w:hAnsi="Titillium Web Light" w:cstheme="minorHAnsi"/>
          <w:i/>
          <w:sz w:val="20"/>
          <w:szCs w:val="20"/>
        </w:rPr>
        <w:t xml:space="preserve">in </w:t>
      </w:r>
      <w:r w:rsidRPr="00431C83">
        <w:rPr>
          <w:rFonts w:ascii="Titillium Web Light" w:hAnsi="Titillium Web Light" w:cstheme="minorHAnsi"/>
          <w:sz w:val="20"/>
          <w:szCs w:val="20"/>
        </w:rPr>
        <w:t xml:space="preserve"> aree</w:t>
      </w:r>
      <w:proofErr w:type="gramEnd"/>
      <w:r w:rsidRPr="00431C83">
        <w:rPr>
          <w:rFonts w:ascii="Titillium Web Light" w:hAnsi="Titillium Web Light" w:cstheme="minorHAnsi"/>
          <w:sz w:val="20"/>
          <w:szCs w:val="20"/>
        </w:rPr>
        <w:t xml:space="preserve"> caratterizzate da instabilità, presenti o meno nelle cartografie, nei cataloghi e negli inventari (CARG, CEDIT, IFFI, etc.,)</w:t>
      </w:r>
      <w:r>
        <w:rPr>
          <w:rFonts w:ascii="Titillium Web Light" w:hAnsi="Titillium Web Light" w:cstheme="minorHAnsi"/>
          <w:sz w:val="20"/>
          <w:szCs w:val="20"/>
        </w:rPr>
        <w:t xml:space="preserve"> </w:t>
      </w:r>
    </w:p>
    <w:p w:rsidR="003E69A1" w:rsidRPr="003E69A1" w:rsidRDefault="003E69A1" w:rsidP="003E69A1">
      <w:pPr>
        <w:pStyle w:val="Paragrafoelenco"/>
        <w:numPr>
          <w:ilvl w:val="0"/>
          <w:numId w:val="28"/>
        </w:numPr>
        <w:suppressAutoHyphens w:val="0"/>
        <w:autoSpaceDE w:val="0"/>
        <w:autoSpaceDN w:val="0"/>
        <w:adjustRightInd w:val="0"/>
        <w:spacing w:after="0" w:line="240" w:lineRule="auto"/>
        <w:jc w:val="both"/>
        <w:rPr>
          <w:rFonts w:ascii="Titillium Web Light" w:hAnsi="Titillium Web Light" w:cstheme="minorHAnsi"/>
          <w:sz w:val="20"/>
          <w:szCs w:val="20"/>
        </w:rPr>
      </w:pPr>
      <w:r w:rsidRPr="003E69A1">
        <w:rPr>
          <w:rFonts w:ascii="Titillium Web Light" w:hAnsi="Titillium Web Light" w:cstheme="minorHAnsi"/>
          <w:sz w:val="20"/>
          <w:szCs w:val="20"/>
        </w:rPr>
        <w:t xml:space="preserve">è </w:t>
      </w:r>
      <w:r>
        <w:rPr>
          <w:rFonts w:ascii="Titillium Web Light" w:hAnsi="Titillium Web Light" w:cstheme="minorHAnsi"/>
          <w:sz w:val="20"/>
          <w:szCs w:val="20"/>
        </w:rPr>
        <w:t>oggetto di delocalizzazione obbligatoria imposta da</w:t>
      </w:r>
      <w:r w:rsidR="009C5573">
        <w:rPr>
          <w:rFonts w:ascii="Titillium Web Light" w:hAnsi="Titillium Web Light" w:cstheme="minorHAnsi"/>
          <w:sz w:val="20"/>
          <w:szCs w:val="20"/>
        </w:rPr>
        <w:t xml:space="preserve"> </w:t>
      </w:r>
      <w:r w:rsidR="009C5573">
        <w:rPr>
          <w:rFonts w:ascii="Titillium Web Light" w:hAnsi="Titillium Web Light" w:cstheme="minorHAnsi"/>
          <w:bCs/>
          <w:snapToGrid w:val="0"/>
          <w:sz w:val="20"/>
          <w:szCs w:val="20"/>
        </w:rPr>
        <w:t>provvedimento della Pubblica Amministrazione</w:t>
      </w:r>
      <w:r w:rsidR="009C5573">
        <w:rPr>
          <w:rFonts w:ascii="Titillium Web Light" w:hAnsi="Titillium Web Light" w:cstheme="minorHAnsi"/>
          <w:bCs/>
          <w:snapToGrid w:val="0"/>
          <w:sz w:val="20"/>
          <w:szCs w:val="20"/>
        </w:rPr>
        <w:t xml:space="preserve"> in attuazione di disposizioni in materia urbanistica ed edilizia nonché di provvedimenti in materia di igiene e sanità pubblica</w:t>
      </w:r>
      <w:r w:rsidRPr="003E69A1">
        <w:rPr>
          <w:rFonts w:ascii="Titillium Web Light" w:hAnsi="Titillium Web Light" w:cstheme="minorHAnsi"/>
          <w:sz w:val="20"/>
          <w:szCs w:val="20"/>
        </w:rPr>
        <w:t>:</w:t>
      </w:r>
    </w:p>
    <w:p w:rsidR="003E69A1" w:rsidRDefault="003E69A1" w:rsidP="003E69A1">
      <w:pPr>
        <w:pStyle w:val="Paragrafoelenco"/>
        <w:numPr>
          <w:ilvl w:val="0"/>
          <w:numId w:val="12"/>
        </w:numPr>
        <w:suppressAutoHyphens w:val="0"/>
        <w:autoSpaceDE w:val="0"/>
        <w:autoSpaceDN w:val="0"/>
        <w:adjustRightInd w:val="0"/>
        <w:spacing w:after="0" w:line="240" w:lineRule="auto"/>
        <w:ind w:left="1560" w:hanging="426"/>
        <w:jc w:val="both"/>
        <w:rPr>
          <w:rFonts w:ascii="Titillium Web Light" w:hAnsi="Titillium Web Light" w:cstheme="minorHAnsi"/>
          <w:sz w:val="20"/>
          <w:szCs w:val="20"/>
        </w:rPr>
      </w:pPr>
      <w:r>
        <w:rPr>
          <w:rFonts w:ascii="Titillium Web Light" w:hAnsi="Titillium Web Light" w:cstheme="minorHAnsi"/>
          <w:bCs/>
          <w:snapToGrid w:val="0"/>
          <w:sz w:val="20"/>
          <w:szCs w:val="20"/>
        </w:rPr>
        <w:t xml:space="preserve">PUA del comune di </w:t>
      </w:r>
      <w:r w:rsidRPr="00832336">
        <w:rPr>
          <w:rFonts w:ascii="Titillium Web Light" w:hAnsi="Titillium Web Light" w:cstheme="minorHAnsi"/>
          <w:sz w:val="20"/>
          <w:szCs w:val="20"/>
        </w:rPr>
        <w:fldChar w:fldCharType="begin">
          <w:ffData>
            <w:name w:val="Testo4"/>
            <w:enabled/>
            <w:calcOnExit w:val="0"/>
            <w:textInput/>
          </w:ffData>
        </w:fldChar>
      </w:r>
      <w:r w:rsidRPr="00832336">
        <w:rPr>
          <w:rFonts w:ascii="Titillium Web Light" w:hAnsi="Titillium Web Light" w:cstheme="minorHAnsi"/>
          <w:sz w:val="20"/>
          <w:szCs w:val="20"/>
        </w:rPr>
        <w:instrText xml:space="preserve"> FORMTEXT </w:instrText>
      </w:r>
      <w:r w:rsidRPr="00832336">
        <w:rPr>
          <w:rFonts w:ascii="Titillium Web Light" w:hAnsi="Titillium Web Light" w:cstheme="minorHAnsi"/>
          <w:sz w:val="20"/>
          <w:szCs w:val="20"/>
        </w:rPr>
      </w:r>
      <w:r w:rsidRPr="00832336">
        <w:rPr>
          <w:rFonts w:ascii="Titillium Web Light" w:hAnsi="Titillium Web Light" w:cstheme="minorHAnsi"/>
          <w:sz w:val="20"/>
          <w:szCs w:val="20"/>
        </w:rPr>
        <w:fldChar w:fldCharType="separate"/>
      </w:r>
      <w:r w:rsidRPr="00832336">
        <w:rPr>
          <w:rFonts w:ascii="Titillium Web Light" w:hAnsi="Titillium Web Light" w:cstheme="minorHAnsi"/>
          <w:sz w:val="20"/>
          <w:szCs w:val="20"/>
        </w:rPr>
        <w:t> </w:t>
      </w:r>
      <w:r w:rsidRPr="00832336">
        <w:rPr>
          <w:rFonts w:ascii="Titillium Web Light" w:hAnsi="Titillium Web Light" w:cstheme="minorHAnsi"/>
          <w:sz w:val="20"/>
          <w:szCs w:val="20"/>
        </w:rPr>
        <w:t> </w:t>
      </w:r>
      <w:r w:rsidRPr="00832336">
        <w:rPr>
          <w:rFonts w:ascii="Titillium Web Light" w:hAnsi="Titillium Web Light" w:cstheme="minorHAnsi"/>
          <w:sz w:val="20"/>
          <w:szCs w:val="20"/>
        </w:rPr>
        <w:t> </w:t>
      </w:r>
      <w:r w:rsidRPr="00832336">
        <w:rPr>
          <w:rFonts w:ascii="Titillium Web Light" w:hAnsi="Titillium Web Light" w:cstheme="minorHAnsi"/>
          <w:sz w:val="20"/>
          <w:szCs w:val="20"/>
        </w:rPr>
        <w:t> </w:t>
      </w:r>
      <w:r w:rsidRPr="00832336">
        <w:rPr>
          <w:rFonts w:ascii="Titillium Web Light" w:hAnsi="Titillium Web Light" w:cstheme="minorHAnsi"/>
          <w:sz w:val="20"/>
          <w:szCs w:val="20"/>
        </w:rPr>
        <w:t> </w:t>
      </w:r>
      <w:r w:rsidRPr="00832336">
        <w:rPr>
          <w:rFonts w:ascii="Titillium Web Light" w:hAnsi="Titillium Web Light" w:cstheme="minorHAnsi"/>
          <w:sz w:val="20"/>
          <w:szCs w:val="20"/>
        </w:rPr>
        <w:fldChar w:fldCharType="end"/>
      </w:r>
      <w:r>
        <w:rPr>
          <w:rFonts w:ascii="Titillium Web Light" w:hAnsi="Titillium Web Light" w:cstheme="minorHAnsi"/>
          <w:sz w:val="20"/>
          <w:szCs w:val="20"/>
        </w:rPr>
        <w:t>;</w:t>
      </w:r>
    </w:p>
    <w:p w:rsidR="003E69A1" w:rsidRDefault="009C5573" w:rsidP="003E69A1">
      <w:pPr>
        <w:pStyle w:val="Paragrafoelenco"/>
        <w:numPr>
          <w:ilvl w:val="0"/>
          <w:numId w:val="12"/>
        </w:numPr>
        <w:suppressAutoHyphens w:val="0"/>
        <w:autoSpaceDE w:val="0"/>
        <w:autoSpaceDN w:val="0"/>
        <w:adjustRightInd w:val="0"/>
        <w:spacing w:after="0" w:line="240" w:lineRule="auto"/>
        <w:ind w:left="1560" w:hanging="426"/>
        <w:jc w:val="both"/>
        <w:rPr>
          <w:rFonts w:ascii="Titillium Web Light" w:hAnsi="Titillium Web Light" w:cstheme="minorHAnsi"/>
          <w:sz w:val="20"/>
          <w:szCs w:val="20"/>
        </w:rPr>
      </w:pPr>
      <w:r w:rsidRPr="00832336">
        <w:rPr>
          <w:rFonts w:ascii="Titillium Web Light" w:hAnsi="Titillium Web Light" w:cstheme="minorHAnsi"/>
          <w:sz w:val="20"/>
          <w:szCs w:val="20"/>
        </w:rPr>
        <w:fldChar w:fldCharType="begin">
          <w:ffData>
            <w:name w:val="Testo4"/>
            <w:enabled/>
            <w:calcOnExit w:val="0"/>
            <w:textInput/>
          </w:ffData>
        </w:fldChar>
      </w:r>
      <w:r w:rsidRPr="00832336">
        <w:rPr>
          <w:rFonts w:ascii="Titillium Web Light" w:hAnsi="Titillium Web Light" w:cstheme="minorHAnsi"/>
          <w:sz w:val="20"/>
          <w:szCs w:val="20"/>
        </w:rPr>
        <w:instrText xml:space="preserve"> FORMTEXT </w:instrText>
      </w:r>
      <w:r w:rsidRPr="00832336">
        <w:rPr>
          <w:rFonts w:ascii="Titillium Web Light" w:hAnsi="Titillium Web Light" w:cstheme="minorHAnsi"/>
          <w:sz w:val="20"/>
          <w:szCs w:val="20"/>
        </w:rPr>
      </w:r>
      <w:r w:rsidRPr="00832336">
        <w:rPr>
          <w:rFonts w:ascii="Titillium Web Light" w:hAnsi="Titillium Web Light" w:cstheme="minorHAnsi"/>
          <w:sz w:val="20"/>
          <w:szCs w:val="20"/>
        </w:rPr>
        <w:fldChar w:fldCharType="separate"/>
      </w:r>
      <w:r w:rsidRPr="00832336">
        <w:rPr>
          <w:rFonts w:ascii="Titillium Web Light" w:hAnsi="Titillium Web Light" w:cstheme="minorHAnsi"/>
          <w:sz w:val="20"/>
          <w:szCs w:val="20"/>
        </w:rPr>
        <w:t> </w:t>
      </w:r>
      <w:r w:rsidRPr="00832336">
        <w:rPr>
          <w:rFonts w:ascii="Titillium Web Light" w:hAnsi="Titillium Web Light" w:cstheme="minorHAnsi"/>
          <w:sz w:val="20"/>
          <w:szCs w:val="20"/>
        </w:rPr>
        <w:t> </w:t>
      </w:r>
      <w:r w:rsidRPr="00832336">
        <w:rPr>
          <w:rFonts w:ascii="Titillium Web Light" w:hAnsi="Titillium Web Light" w:cstheme="minorHAnsi"/>
          <w:sz w:val="20"/>
          <w:szCs w:val="20"/>
        </w:rPr>
        <w:t> </w:t>
      </w:r>
      <w:r w:rsidRPr="00832336">
        <w:rPr>
          <w:rFonts w:ascii="Titillium Web Light" w:hAnsi="Titillium Web Light" w:cstheme="minorHAnsi"/>
          <w:sz w:val="20"/>
          <w:szCs w:val="20"/>
        </w:rPr>
        <w:t> </w:t>
      </w:r>
      <w:r w:rsidRPr="00832336">
        <w:rPr>
          <w:rFonts w:ascii="Titillium Web Light" w:hAnsi="Titillium Web Light" w:cstheme="minorHAnsi"/>
          <w:sz w:val="20"/>
          <w:szCs w:val="20"/>
        </w:rPr>
        <w:t> </w:t>
      </w:r>
      <w:r w:rsidRPr="00832336">
        <w:rPr>
          <w:rFonts w:ascii="Titillium Web Light" w:hAnsi="Titillium Web Light" w:cstheme="minorHAnsi"/>
          <w:sz w:val="20"/>
          <w:szCs w:val="20"/>
        </w:rPr>
        <w:fldChar w:fldCharType="end"/>
      </w:r>
      <w:r w:rsidR="003E69A1">
        <w:rPr>
          <w:rFonts w:ascii="Titillium Web Light" w:hAnsi="Titillium Web Light" w:cstheme="minorHAnsi"/>
          <w:sz w:val="20"/>
          <w:szCs w:val="20"/>
        </w:rPr>
        <w:t>;</w:t>
      </w:r>
    </w:p>
    <w:p w:rsidR="003E69A1" w:rsidRPr="003E69A1" w:rsidRDefault="003E69A1" w:rsidP="003E69A1">
      <w:pPr>
        <w:pStyle w:val="Paragrafoelenco"/>
        <w:suppressAutoHyphens w:val="0"/>
        <w:autoSpaceDE w:val="0"/>
        <w:autoSpaceDN w:val="0"/>
        <w:adjustRightInd w:val="0"/>
        <w:spacing w:after="0" w:line="240" w:lineRule="auto"/>
        <w:ind w:left="1560"/>
        <w:jc w:val="both"/>
        <w:rPr>
          <w:rFonts w:ascii="Titillium Web Light" w:hAnsi="Titillium Web Light" w:cstheme="minorHAnsi"/>
          <w:sz w:val="20"/>
          <w:szCs w:val="20"/>
        </w:rPr>
      </w:pPr>
    </w:p>
    <w:p w:rsidR="00431C83" w:rsidRPr="00431C83" w:rsidRDefault="00431C83" w:rsidP="002F05DD">
      <w:pPr>
        <w:pStyle w:val="Paragrafoelenco"/>
        <w:suppressAutoHyphens w:val="0"/>
        <w:autoSpaceDE w:val="0"/>
        <w:autoSpaceDN w:val="0"/>
        <w:adjustRightInd w:val="0"/>
        <w:spacing w:after="0" w:line="240" w:lineRule="auto"/>
        <w:ind w:left="1494"/>
        <w:jc w:val="both"/>
        <w:rPr>
          <w:rFonts w:ascii="Titillium Web Light" w:eastAsiaTheme="minorHAnsi" w:hAnsi="Titillium Web Light" w:cstheme="minorHAnsi"/>
          <w:sz w:val="20"/>
          <w:szCs w:val="20"/>
        </w:rPr>
      </w:pPr>
    </w:p>
    <w:p w:rsidR="007324A3" w:rsidRPr="00D41479" w:rsidRDefault="000072F9" w:rsidP="009C5573">
      <w:pPr>
        <w:spacing w:after="0" w:line="240" w:lineRule="auto"/>
        <w:jc w:val="center"/>
        <w:rPr>
          <w:rFonts w:ascii="Titillium Web Light" w:hAnsi="Titillium Web Light" w:cstheme="minorHAnsi"/>
          <w:b/>
          <w:bCs/>
          <w:sz w:val="20"/>
          <w:szCs w:val="20"/>
        </w:rPr>
      </w:pPr>
      <w:r w:rsidRPr="00D41479">
        <w:rPr>
          <w:rFonts w:ascii="Titillium Web Light" w:hAnsi="Titillium Web Light" w:cstheme="minorHAnsi"/>
          <w:b/>
          <w:bCs/>
          <w:sz w:val="20"/>
          <w:szCs w:val="20"/>
        </w:rPr>
        <w:t>CHIED</w:t>
      </w:r>
      <w:r w:rsidR="00DD1068" w:rsidRPr="00D41479">
        <w:rPr>
          <w:rFonts w:ascii="Titillium Web Light" w:hAnsi="Titillium Web Light" w:cstheme="minorHAnsi"/>
          <w:b/>
          <w:bCs/>
          <w:sz w:val="20"/>
          <w:szCs w:val="20"/>
        </w:rPr>
        <w:t>E</w:t>
      </w:r>
    </w:p>
    <w:p w:rsidR="00F34AF3" w:rsidRPr="00D41479" w:rsidRDefault="006D0782" w:rsidP="002F05DD">
      <w:pPr>
        <w:pStyle w:val="Paragrafoelenco"/>
        <w:numPr>
          <w:ilvl w:val="0"/>
          <w:numId w:val="12"/>
        </w:numPr>
        <w:spacing w:after="0" w:line="240" w:lineRule="auto"/>
        <w:ind w:left="567"/>
        <w:jc w:val="both"/>
        <w:rPr>
          <w:rFonts w:ascii="Titillium Web Light" w:hAnsi="Titillium Web Light" w:cstheme="minorHAnsi"/>
          <w:sz w:val="20"/>
          <w:szCs w:val="20"/>
        </w:rPr>
      </w:pPr>
      <w:r w:rsidRPr="00D41479">
        <w:rPr>
          <w:rFonts w:ascii="Titillium Web Light" w:hAnsi="Titillium Web Light" w:cstheme="minorHAnsi"/>
          <w:sz w:val="20"/>
          <w:szCs w:val="20"/>
        </w:rPr>
        <w:t xml:space="preserve">l’autorizzazione alla delocalizzazione dell’edificio in oggetto, </w:t>
      </w:r>
      <w:r w:rsidR="00F34AF3" w:rsidRPr="00D41479">
        <w:rPr>
          <w:rFonts w:ascii="Titillium Web Light" w:hAnsi="Titillium Web Light" w:cstheme="minorHAnsi"/>
          <w:sz w:val="20"/>
          <w:szCs w:val="20"/>
        </w:rPr>
        <w:t>ai sensi dell’art. 2</w:t>
      </w:r>
      <w:r w:rsidR="002F05DD">
        <w:rPr>
          <w:rFonts w:ascii="Titillium Web Light" w:hAnsi="Titillium Web Light" w:cstheme="minorHAnsi"/>
          <w:sz w:val="20"/>
          <w:szCs w:val="20"/>
        </w:rPr>
        <w:t>3 del Testo Unico della Ricostruzione Privata</w:t>
      </w:r>
      <w:r w:rsidR="006472D8" w:rsidRPr="002F05DD">
        <w:rPr>
          <w:rFonts w:ascii="Titillium Web Light" w:hAnsi="Titillium Web Light" w:cstheme="minorHAnsi"/>
          <w:sz w:val="20"/>
          <w:szCs w:val="20"/>
        </w:rPr>
        <w:t>;</w:t>
      </w:r>
    </w:p>
    <w:p w:rsidR="006472D8" w:rsidRPr="00D41479" w:rsidRDefault="002F05DD" w:rsidP="002F05DD">
      <w:pPr>
        <w:pStyle w:val="Paragrafoelenco"/>
        <w:numPr>
          <w:ilvl w:val="0"/>
          <w:numId w:val="12"/>
        </w:numPr>
        <w:spacing w:after="0" w:line="240" w:lineRule="auto"/>
        <w:ind w:left="567"/>
        <w:jc w:val="both"/>
        <w:rPr>
          <w:rFonts w:ascii="Titillium Web Light" w:hAnsi="Titillium Web Light" w:cstheme="minorHAnsi"/>
          <w:sz w:val="20"/>
          <w:szCs w:val="20"/>
        </w:rPr>
      </w:pPr>
      <w:r w:rsidRPr="00D41479">
        <w:rPr>
          <w:rFonts w:ascii="Titillium Web Light" w:hAnsi="Titillium Web Light" w:cstheme="minorHAnsi"/>
          <w:sz w:val="20"/>
          <w:szCs w:val="20"/>
        </w:rPr>
        <w:t>l’autorizzazione alla delocalizzazione dell’edificio in oggetto, ai sensi dell’art. 2</w:t>
      </w:r>
      <w:r>
        <w:rPr>
          <w:rFonts w:ascii="Titillium Web Light" w:hAnsi="Titillium Web Light" w:cstheme="minorHAnsi"/>
          <w:sz w:val="20"/>
          <w:szCs w:val="20"/>
        </w:rPr>
        <w:t>3 del Testo Unico della Ricostruzione Privata</w:t>
      </w:r>
      <w:r w:rsidRPr="002F05DD">
        <w:rPr>
          <w:rFonts w:ascii="Titillium Web Light" w:hAnsi="Titillium Web Light" w:cstheme="minorHAnsi"/>
          <w:sz w:val="20"/>
          <w:szCs w:val="20"/>
        </w:rPr>
        <w:t xml:space="preserve"> </w:t>
      </w:r>
      <w:r w:rsidR="006472D8" w:rsidRPr="002F05DD">
        <w:rPr>
          <w:rFonts w:ascii="Titillium Web Light" w:hAnsi="Titillium Web Light" w:cstheme="minorHAnsi"/>
          <w:sz w:val="20"/>
          <w:szCs w:val="20"/>
        </w:rPr>
        <w:t>con contestuale proposta di riperimetrazione del PAI</w:t>
      </w:r>
      <w:r w:rsidRPr="002F05DD">
        <w:rPr>
          <w:rFonts w:ascii="Titillium Web Light" w:hAnsi="Titillium Web Light" w:cstheme="minorHAnsi"/>
          <w:sz w:val="20"/>
          <w:szCs w:val="20"/>
        </w:rPr>
        <w:t>, ai sensi del comma 8 del medesimo art. 23</w:t>
      </w:r>
      <w:r w:rsidR="006472D8" w:rsidRPr="002F05DD">
        <w:rPr>
          <w:rFonts w:ascii="Titillium Web Light" w:hAnsi="Titillium Web Light" w:cstheme="minorHAnsi"/>
          <w:sz w:val="20"/>
          <w:szCs w:val="20"/>
        </w:rPr>
        <w:t>;</w:t>
      </w:r>
    </w:p>
    <w:p w:rsidR="002F05DD" w:rsidRPr="002F05DD" w:rsidRDefault="002F05DD" w:rsidP="002F05DD">
      <w:pPr>
        <w:pStyle w:val="Paragrafoelenco"/>
        <w:numPr>
          <w:ilvl w:val="0"/>
          <w:numId w:val="12"/>
        </w:numPr>
        <w:spacing w:after="0" w:line="240" w:lineRule="auto"/>
        <w:ind w:left="567"/>
        <w:jc w:val="both"/>
        <w:rPr>
          <w:rFonts w:ascii="Titillium Web Light" w:hAnsi="Titillium Web Light" w:cstheme="minorHAnsi"/>
          <w:sz w:val="20"/>
          <w:szCs w:val="20"/>
        </w:rPr>
      </w:pPr>
      <w:r w:rsidRPr="00D41479">
        <w:rPr>
          <w:rFonts w:ascii="Titillium Web Light" w:hAnsi="Titillium Web Light" w:cstheme="minorHAnsi"/>
          <w:sz w:val="20"/>
          <w:szCs w:val="20"/>
        </w:rPr>
        <w:t>l’autorizzazione all</w:t>
      </w:r>
      <w:r>
        <w:rPr>
          <w:rFonts w:ascii="Titillium Web Light" w:hAnsi="Titillium Web Light" w:cstheme="minorHAnsi"/>
          <w:sz w:val="20"/>
          <w:szCs w:val="20"/>
        </w:rPr>
        <w:t xml:space="preserve">’ acquisto di edificio abitativo in alternativa alla delocalizzazione </w:t>
      </w:r>
      <w:r w:rsidRPr="00D41479">
        <w:rPr>
          <w:rFonts w:ascii="Titillium Web Light" w:hAnsi="Titillium Web Light" w:cstheme="minorHAnsi"/>
          <w:sz w:val="20"/>
          <w:szCs w:val="20"/>
        </w:rPr>
        <w:t xml:space="preserve">ai sensi dell’art. </w:t>
      </w:r>
      <w:r>
        <w:rPr>
          <w:rFonts w:ascii="Titillium Web Light" w:hAnsi="Titillium Web Light" w:cstheme="minorHAnsi"/>
          <w:sz w:val="20"/>
          <w:szCs w:val="20"/>
        </w:rPr>
        <w:t>30 del Testo Unico della Ricostruzione Privata</w:t>
      </w:r>
      <w:r w:rsidRPr="002F05DD">
        <w:rPr>
          <w:rFonts w:ascii="Titillium Web Light" w:hAnsi="Titillium Web Light" w:cstheme="minorHAnsi"/>
          <w:sz w:val="20"/>
          <w:szCs w:val="20"/>
        </w:rPr>
        <w:t>;</w:t>
      </w:r>
    </w:p>
    <w:p w:rsidR="002F05DD" w:rsidRPr="002F05DD" w:rsidRDefault="002F05DD" w:rsidP="002F05DD">
      <w:pPr>
        <w:pStyle w:val="Paragrafoelenco"/>
        <w:numPr>
          <w:ilvl w:val="0"/>
          <w:numId w:val="12"/>
        </w:numPr>
        <w:spacing w:after="0" w:line="240" w:lineRule="auto"/>
        <w:ind w:left="567"/>
        <w:jc w:val="both"/>
        <w:rPr>
          <w:rFonts w:ascii="Titillium Web Light" w:hAnsi="Titillium Web Light" w:cstheme="minorHAnsi"/>
          <w:sz w:val="20"/>
          <w:szCs w:val="20"/>
        </w:rPr>
      </w:pPr>
      <w:r w:rsidRPr="002F05DD">
        <w:rPr>
          <w:rFonts w:ascii="Titillium Web Light" w:hAnsi="Titillium Web Light" w:cstheme="minorHAnsi"/>
          <w:sz w:val="20"/>
          <w:szCs w:val="20"/>
        </w:rPr>
        <w:t>l’autorizzazione alla delocalizzazione dell’edificio in oggetto, ai sensi dell’art. 23 del Testo Unico della Ricostruzione Privata con contestuale richiesta di realizzazione degli interventi di mitigazione del rischio, ai sensi del comma 2 secondo periodo del medesimo a</w:t>
      </w:r>
      <w:r w:rsidR="004C773E" w:rsidRPr="002F05DD">
        <w:rPr>
          <w:rFonts w:ascii="Titillium Web Light" w:hAnsi="Titillium Web Light" w:cstheme="minorHAnsi"/>
          <w:sz w:val="20"/>
          <w:szCs w:val="20"/>
        </w:rPr>
        <w:t xml:space="preserve">rt. </w:t>
      </w:r>
      <w:r w:rsidRPr="002F05DD">
        <w:rPr>
          <w:rFonts w:ascii="Titillium Web Light" w:hAnsi="Titillium Web Light" w:cstheme="minorHAnsi"/>
          <w:sz w:val="20"/>
          <w:szCs w:val="20"/>
        </w:rPr>
        <w:t>23;</w:t>
      </w:r>
    </w:p>
    <w:p w:rsidR="002F05DD" w:rsidRPr="002F05DD" w:rsidRDefault="002F05DD" w:rsidP="002F05DD">
      <w:pPr>
        <w:pStyle w:val="Paragrafoelenco"/>
        <w:spacing w:after="0" w:line="240" w:lineRule="auto"/>
        <w:ind w:left="567"/>
        <w:jc w:val="both"/>
        <w:rPr>
          <w:rFonts w:ascii="Titillium Web Light" w:hAnsi="Titillium Web Light" w:cstheme="minorHAnsi"/>
          <w:bCs/>
          <w:sz w:val="20"/>
          <w:szCs w:val="20"/>
        </w:rPr>
      </w:pPr>
    </w:p>
    <w:p w:rsidR="007324A3" w:rsidRPr="00D41479" w:rsidRDefault="000072F9">
      <w:pPr>
        <w:spacing w:after="0" w:line="240" w:lineRule="auto"/>
        <w:jc w:val="both"/>
        <w:rPr>
          <w:rFonts w:ascii="Titillium Web Light" w:hAnsi="Titillium Web Light" w:cstheme="minorHAnsi"/>
          <w:bCs/>
          <w:sz w:val="20"/>
          <w:szCs w:val="20"/>
        </w:rPr>
      </w:pPr>
      <w:r w:rsidRPr="00D41479">
        <w:rPr>
          <w:rFonts w:ascii="Titillium Web Light" w:hAnsi="Titillium Web Light" w:cstheme="minorHAnsi"/>
          <w:bCs/>
          <w:sz w:val="20"/>
          <w:szCs w:val="20"/>
        </w:rPr>
        <w:t xml:space="preserve">Luogo e data </w:t>
      </w:r>
    </w:p>
    <w:p w:rsidR="007324A3" w:rsidRPr="00D41479" w:rsidRDefault="000072F9">
      <w:pPr>
        <w:spacing w:after="0" w:line="240" w:lineRule="auto"/>
        <w:jc w:val="both"/>
        <w:rPr>
          <w:rFonts w:ascii="Titillium Web Light" w:hAnsi="Titillium Web Light" w:cstheme="minorHAnsi"/>
          <w:bCs/>
          <w:sz w:val="20"/>
          <w:szCs w:val="20"/>
        </w:rPr>
      </w:pPr>
      <w:r w:rsidRPr="00D41479">
        <w:rPr>
          <w:rFonts w:ascii="Titillium Web Light" w:hAnsi="Titillium Web Light" w:cstheme="minorHAnsi"/>
          <w:bCs/>
          <w:sz w:val="20"/>
          <w:szCs w:val="20"/>
        </w:rPr>
        <w:tab/>
      </w:r>
      <w:r w:rsidRPr="00D41479">
        <w:rPr>
          <w:rFonts w:ascii="Titillium Web Light" w:hAnsi="Titillium Web Light" w:cstheme="minorHAnsi"/>
          <w:bCs/>
          <w:sz w:val="20"/>
          <w:szCs w:val="20"/>
        </w:rPr>
        <w:tab/>
      </w:r>
      <w:r w:rsidRPr="00D41479">
        <w:rPr>
          <w:rFonts w:ascii="Titillium Web Light" w:hAnsi="Titillium Web Light" w:cstheme="minorHAnsi"/>
          <w:bCs/>
          <w:sz w:val="20"/>
          <w:szCs w:val="20"/>
        </w:rPr>
        <w:tab/>
      </w:r>
      <w:r w:rsidRPr="00D41479">
        <w:rPr>
          <w:rFonts w:ascii="Titillium Web Light" w:hAnsi="Titillium Web Light" w:cstheme="minorHAnsi"/>
          <w:bCs/>
          <w:sz w:val="20"/>
          <w:szCs w:val="20"/>
        </w:rPr>
        <w:tab/>
      </w:r>
      <w:r w:rsidRPr="00D41479">
        <w:rPr>
          <w:rFonts w:ascii="Titillium Web Light" w:hAnsi="Titillium Web Light" w:cstheme="minorHAnsi"/>
          <w:bCs/>
          <w:sz w:val="20"/>
          <w:szCs w:val="20"/>
        </w:rPr>
        <w:tab/>
      </w:r>
      <w:r w:rsidRPr="00D41479">
        <w:rPr>
          <w:rFonts w:ascii="Titillium Web Light" w:hAnsi="Titillium Web Light" w:cstheme="minorHAnsi"/>
          <w:bCs/>
          <w:sz w:val="20"/>
          <w:szCs w:val="20"/>
        </w:rPr>
        <w:tab/>
      </w:r>
      <w:r w:rsidRPr="00D41479">
        <w:rPr>
          <w:rFonts w:ascii="Titillium Web Light" w:hAnsi="Titillium Web Light" w:cstheme="minorHAnsi"/>
          <w:bCs/>
          <w:sz w:val="20"/>
          <w:szCs w:val="20"/>
        </w:rPr>
        <w:tab/>
      </w:r>
      <w:r w:rsidRPr="00D41479">
        <w:rPr>
          <w:rFonts w:ascii="Titillium Web Light" w:hAnsi="Titillium Web Light" w:cstheme="minorHAnsi"/>
          <w:bCs/>
          <w:sz w:val="20"/>
          <w:szCs w:val="20"/>
        </w:rPr>
        <w:tab/>
        <w:t>Firma</w:t>
      </w:r>
      <w:r w:rsidR="00074BFC" w:rsidRPr="00D41479">
        <w:rPr>
          <w:rFonts w:ascii="Titillium Web Light" w:hAnsi="Titillium Web Light" w:cstheme="minorHAnsi"/>
          <w:bCs/>
          <w:sz w:val="20"/>
          <w:szCs w:val="20"/>
        </w:rPr>
        <w:t xml:space="preserve"> del soggetto legittimato</w:t>
      </w:r>
    </w:p>
    <w:p w:rsidR="002F05DD" w:rsidRDefault="000072F9">
      <w:pPr>
        <w:spacing w:after="0" w:line="240" w:lineRule="auto"/>
        <w:jc w:val="both"/>
        <w:rPr>
          <w:rFonts w:ascii="Titillium Web Light" w:hAnsi="Titillium Web Light" w:cstheme="minorHAnsi"/>
          <w:bCs/>
          <w:sz w:val="20"/>
          <w:szCs w:val="20"/>
        </w:rPr>
      </w:pPr>
      <w:r w:rsidRPr="00D41479">
        <w:rPr>
          <w:rFonts w:ascii="Titillium Web Light" w:hAnsi="Titillium Web Light" w:cstheme="minorHAnsi"/>
          <w:bCs/>
          <w:sz w:val="20"/>
          <w:szCs w:val="20"/>
        </w:rPr>
        <w:tab/>
      </w:r>
    </w:p>
    <w:p w:rsidR="007324A3" w:rsidRDefault="007324A3">
      <w:pPr>
        <w:spacing w:after="0" w:line="240" w:lineRule="auto"/>
        <w:jc w:val="both"/>
        <w:rPr>
          <w:rFonts w:ascii="Titillium Web Light" w:hAnsi="Titillium Web Light" w:cstheme="minorHAnsi"/>
          <w:bCs/>
          <w:sz w:val="20"/>
          <w:szCs w:val="20"/>
        </w:rPr>
      </w:pPr>
    </w:p>
    <w:p w:rsidR="002F05DD" w:rsidRPr="00D41479" w:rsidRDefault="002F05DD">
      <w:pPr>
        <w:spacing w:after="0" w:line="240" w:lineRule="auto"/>
        <w:jc w:val="both"/>
        <w:rPr>
          <w:rFonts w:ascii="Titillium Web Light" w:hAnsi="Titillium Web Light" w:cstheme="minorHAnsi"/>
          <w:bCs/>
          <w:sz w:val="20"/>
          <w:szCs w:val="20"/>
        </w:rPr>
      </w:pPr>
    </w:p>
    <w:p w:rsidR="007324A3" w:rsidRPr="00D41479" w:rsidRDefault="00916BA1">
      <w:pPr>
        <w:spacing w:after="0" w:line="240" w:lineRule="auto"/>
        <w:jc w:val="both"/>
        <w:rPr>
          <w:rFonts w:ascii="Titillium Web Light" w:hAnsi="Titillium Web Light" w:cstheme="minorHAnsi"/>
          <w:bCs/>
          <w:sz w:val="20"/>
          <w:szCs w:val="20"/>
        </w:rPr>
      </w:pPr>
      <w:r w:rsidRPr="00D41479">
        <w:rPr>
          <w:rFonts w:ascii="Titillium Web Light" w:hAnsi="Titillium Web Light" w:cstheme="minorHAnsi"/>
          <w:bCs/>
          <w:i/>
          <w:sz w:val="20"/>
          <w:szCs w:val="20"/>
          <w:u w:val="single"/>
        </w:rPr>
        <w:t>Allegati</w:t>
      </w:r>
      <w:r w:rsidRPr="00D41479">
        <w:rPr>
          <w:rFonts w:ascii="Titillium Web Light" w:hAnsi="Titillium Web Light" w:cstheme="minorHAnsi"/>
          <w:bCs/>
          <w:sz w:val="20"/>
          <w:szCs w:val="20"/>
        </w:rPr>
        <w:t>:</w:t>
      </w:r>
    </w:p>
    <w:p w:rsidR="00101ABC" w:rsidRPr="00D41479" w:rsidRDefault="00101ABC" w:rsidP="00101ABC">
      <w:pPr>
        <w:pStyle w:val="Paragrafoelenco"/>
        <w:numPr>
          <w:ilvl w:val="0"/>
          <w:numId w:val="3"/>
        </w:numPr>
        <w:spacing w:after="0" w:line="240" w:lineRule="auto"/>
        <w:jc w:val="both"/>
        <w:rPr>
          <w:rFonts w:ascii="Titillium Web Light" w:hAnsi="Titillium Web Light" w:cstheme="minorHAnsi"/>
          <w:bCs/>
          <w:sz w:val="20"/>
          <w:szCs w:val="20"/>
        </w:rPr>
      </w:pPr>
      <w:r w:rsidRPr="00D41479">
        <w:rPr>
          <w:rFonts w:ascii="Titillium Web Light" w:hAnsi="Titillium Web Light" w:cstheme="minorHAnsi"/>
          <w:bCs/>
          <w:sz w:val="20"/>
          <w:szCs w:val="20"/>
        </w:rPr>
        <w:t>copia del documento di identità del soggetto legittimato (ai sensi dell’art.38 del DPR del 28.12.2000 n.445)</w:t>
      </w:r>
      <w:r w:rsidR="00585A16" w:rsidRPr="00D41479">
        <w:rPr>
          <w:rFonts w:ascii="Titillium Web Light" w:hAnsi="Titillium Web Light" w:cstheme="minorHAnsi"/>
          <w:bCs/>
          <w:sz w:val="20"/>
          <w:szCs w:val="20"/>
          <w:highlight w:val="yellow"/>
        </w:rPr>
        <w:t xml:space="preserve"> </w:t>
      </w:r>
    </w:p>
    <w:p w:rsidR="008F5244" w:rsidRDefault="008F5244" w:rsidP="008F5244">
      <w:pPr>
        <w:pStyle w:val="Paragrafoelenco"/>
        <w:numPr>
          <w:ilvl w:val="0"/>
          <w:numId w:val="22"/>
        </w:numPr>
        <w:suppressAutoHyphens w:val="0"/>
        <w:spacing w:after="0" w:line="240" w:lineRule="auto"/>
        <w:jc w:val="both"/>
      </w:pPr>
      <w:r>
        <w:rPr>
          <w:rFonts w:ascii="Titillium Web Light" w:hAnsi="Titillium Web Light"/>
          <w:sz w:val="20"/>
          <w:szCs w:val="20"/>
        </w:rPr>
        <w:lastRenderedPageBreak/>
        <w:t xml:space="preserve">perizia, corredata da studio specialistico geologico asseverato, resa ai sensi del Decreto del Presidente della Repubblica n. 445/200, che attesti l’esistenza di una fenomenologia </w:t>
      </w:r>
      <w:proofErr w:type="spellStart"/>
      <w:r>
        <w:rPr>
          <w:rFonts w:ascii="Titillium Web Light" w:hAnsi="Titillium Web Light"/>
          <w:sz w:val="20"/>
          <w:szCs w:val="20"/>
        </w:rPr>
        <w:t>gravitativa</w:t>
      </w:r>
      <w:proofErr w:type="spellEnd"/>
      <w:r>
        <w:rPr>
          <w:rFonts w:ascii="Titillium Web Light" w:hAnsi="Titillium Web Light"/>
          <w:sz w:val="20"/>
          <w:szCs w:val="20"/>
        </w:rPr>
        <w:t xml:space="preserve"> attiva o quiescente e/o cavità sotterranee, ai sensi </w:t>
      </w:r>
      <w:proofErr w:type="gramStart"/>
      <w:r>
        <w:rPr>
          <w:rFonts w:ascii="Titillium Web Light" w:hAnsi="Titillium Web Light"/>
          <w:sz w:val="20"/>
          <w:szCs w:val="20"/>
        </w:rPr>
        <w:t>dei comma</w:t>
      </w:r>
      <w:proofErr w:type="gramEnd"/>
      <w:r>
        <w:rPr>
          <w:rFonts w:ascii="Titillium Web Light" w:hAnsi="Titillium Web Light"/>
          <w:sz w:val="20"/>
          <w:szCs w:val="20"/>
        </w:rPr>
        <w:t xml:space="preserve"> 2 dell’</w:t>
      </w:r>
      <w:r w:rsidRPr="008D19B5">
        <w:rPr>
          <w:rFonts w:ascii="Titillium Web Light" w:hAnsi="Titillium Web Light"/>
          <w:sz w:val="20"/>
          <w:szCs w:val="20"/>
        </w:rPr>
        <w:t>art.23 del Testo Unico per la Ricostruzione Privata</w:t>
      </w:r>
      <w:r>
        <w:rPr>
          <w:rFonts w:ascii="Titillium Web Light" w:hAnsi="Titillium Web Light"/>
          <w:sz w:val="20"/>
          <w:szCs w:val="20"/>
        </w:rPr>
        <w:t>. Lo studio dovrà contenere:</w:t>
      </w:r>
    </w:p>
    <w:p w:rsidR="008F5244" w:rsidRDefault="008F5244" w:rsidP="008F5244">
      <w:pPr>
        <w:pStyle w:val="Paragrafoelenco"/>
        <w:numPr>
          <w:ilvl w:val="0"/>
          <w:numId w:val="23"/>
        </w:numPr>
        <w:suppressAutoHyphens w:val="0"/>
        <w:spacing w:after="0" w:line="240" w:lineRule="auto"/>
        <w:ind w:left="1134"/>
        <w:jc w:val="both"/>
        <w:rPr>
          <w:rFonts w:ascii="Titillium Web Light" w:eastAsiaTheme="minorHAnsi" w:hAnsi="Titillium Web Light"/>
          <w:sz w:val="20"/>
          <w:szCs w:val="20"/>
        </w:rPr>
      </w:pPr>
      <w:r>
        <w:rPr>
          <w:rFonts w:ascii="Titillium Web Light" w:hAnsi="Titillium Web Light"/>
          <w:sz w:val="20"/>
          <w:szCs w:val="20"/>
        </w:rPr>
        <w:t>dimostrazione dell’esistenza del fenomeno Integrando le attività, ai sensi della tabella 1 – dell’Allegato 10 al TURP, con:</w:t>
      </w:r>
    </w:p>
    <w:p w:rsidR="008F5244" w:rsidRDefault="008F5244" w:rsidP="008F5244">
      <w:pPr>
        <w:pStyle w:val="Paragrafoelenco"/>
        <w:numPr>
          <w:ilvl w:val="1"/>
          <w:numId w:val="24"/>
        </w:numPr>
        <w:suppressAutoHyphens w:val="0"/>
        <w:spacing w:after="0" w:line="240" w:lineRule="auto"/>
        <w:ind w:left="1560"/>
        <w:jc w:val="both"/>
        <w:rPr>
          <w:rFonts w:ascii="Titillium Web Light" w:hAnsi="Titillium Web Light"/>
          <w:sz w:val="20"/>
          <w:szCs w:val="20"/>
        </w:rPr>
      </w:pPr>
      <w:r>
        <w:rPr>
          <w:rFonts w:ascii="Titillium Web Light" w:hAnsi="Titillium Web Light"/>
          <w:sz w:val="20"/>
          <w:szCs w:val="20"/>
        </w:rPr>
        <w:t xml:space="preserve">Indagini indirette (analisi geofisiche a riflessione e rifrazione, in onde P e </w:t>
      </w:r>
      <w:proofErr w:type="spellStart"/>
      <w:r>
        <w:rPr>
          <w:rFonts w:ascii="Titillium Web Light" w:hAnsi="Titillium Web Light"/>
          <w:sz w:val="20"/>
          <w:szCs w:val="20"/>
        </w:rPr>
        <w:t>Sh</w:t>
      </w:r>
      <w:proofErr w:type="spellEnd"/>
      <w:r>
        <w:rPr>
          <w:rFonts w:ascii="Titillium Web Light" w:hAnsi="Titillium Web Light"/>
          <w:sz w:val="20"/>
          <w:szCs w:val="20"/>
        </w:rPr>
        <w:t>) e dirette, in numero e tipologia adeguate alla configurazione di un modello del versante;</w:t>
      </w:r>
    </w:p>
    <w:p w:rsidR="008F5244" w:rsidRDefault="008F5244" w:rsidP="008F5244">
      <w:pPr>
        <w:pStyle w:val="Paragrafoelenco"/>
        <w:numPr>
          <w:ilvl w:val="1"/>
          <w:numId w:val="24"/>
        </w:numPr>
        <w:suppressAutoHyphens w:val="0"/>
        <w:spacing w:after="0" w:line="240" w:lineRule="auto"/>
        <w:ind w:left="1560"/>
        <w:jc w:val="both"/>
        <w:rPr>
          <w:rFonts w:ascii="Titillium Web Light" w:hAnsi="Titillium Web Light"/>
          <w:sz w:val="20"/>
          <w:szCs w:val="20"/>
        </w:rPr>
      </w:pPr>
      <w:r>
        <w:rPr>
          <w:rFonts w:ascii="Titillium Web Light" w:hAnsi="Titillium Web Light"/>
          <w:sz w:val="20"/>
          <w:szCs w:val="20"/>
        </w:rPr>
        <w:t xml:space="preserve">Analisi di stabilità del pendio in condizioni statiche e dinamiche;      </w:t>
      </w:r>
    </w:p>
    <w:p w:rsidR="008F5244" w:rsidRDefault="008F5244" w:rsidP="008F5244">
      <w:pPr>
        <w:pStyle w:val="Paragrafoelenco"/>
        <w:numPr>
          <w:ilvl w:val="1"/>
          <w:numId w:val="25"/>
        </w:numPr>
        <w:suppressAutoHyphens w:val="0"/>
        <w:spacing w:after="0" w:line="240" w:lineRule="auto"/>
        <w:ind w:left="1134"/>
        <w:jc w:val="both"/>
        <w:rPr>
          <w:rFonts w:ascii="Titillium Web Light" w:hAnsi="Titillium Web Light"/>
          <w:sz w:val="20"/>
          <w:szCs w:val="20"/>
        </w:rPr>
      </w:pPr>
      <w:r>
        <w:rPr>
          <w:rFonts w:ascii="Titillium Web Light" w:hAnsi="Titillium Web Light"/>
          <w:sz w:val="20"/>
          <w:szCs w:val="20"/>
        </w:rPr>
        <w:t xml:space="preserve">Piano delle indagini a firma del professionista incaricato e direttore dei </w:t>
      </w:r>
      <w:proofErr w:type="gramStart"/>
      <w:r>
        <w:rPr>
          <w:rFonts w:ascii="Titillium Web Light" w:hAnsi="Titillium Web Light"/>
          <w:sz w:val="20"/>
          <w:szCs w:val="20"/>
        </w:rPr>
        <w:t>lavori;;</w:t>
      </w:r>
      <w:proofErr w:type="gramEnd"/>
    </w:p>
    <w:p w:rsidR="008F5244" w:rsidRDefault="008F5244" w:rsidP="008F5244">
      <w:pPr>
        <w:pStyle w:val="Paragrafoelenco"/>
        <w:numPr>
          <w:ilvl w:val="1"/>
          <w:numId w:val="25"/>
        </w:numPr>
        <w:suppressAutoHyphens w:val="0"/>
        <w:spacing w:after="0" w:line="240" w:lineRule="auto"/>
        <w:ind w:left="1134"/>
        <w:jc w:val="both"/>
        <w:rPr>
          <w:rFonts w:ascii="Titillium Web Light" w:hAnsi="Titillium Web Light"/>
          <w:sz w:val="20"/>
          <w:szCs w:val="20"/>
        </w:rPr>
      </w:pPr>
      <w:r>
        <w:rPr>
          <w:rFonts w:ascii="Titillium Web Light" w:hAnsi="Titillium Web Light"/>
          <w:sz w:val="20"/>
          <w:szCs w:val="20"/>
        </w:rPr>
        <w:t>perimetrazione dell’area e indicazione del livello di pericolosità e rischio ad esso associato secondo le procedure previste dalle norme tecniche di attuazione del PAI competente per territorio;</w:t>
      </w:r>
    </w:p>
    <w:p w:rsidR="008F5244" w:rsidRDefault="008F5244" w:rsidP="008F5244">
      <w:pPr>
        <w:pStyle w:val="Paragrafoelenco"/>
        <w:numPr>
          <w:ilvl w:val="1"/>
          <w:numId w:val="25"/>
        </w:numPr>
        <w:suppressAutoHyphens w:val="0"/>
        <w:spacing w:after="0" w:line="240" w:lineRule="auto"/>
        <w:ind w:left="1134"/>
        <w:jc w:val="both"/>
        <w:rPr>
          <w:rFonts w:ascii="Titillium Web Light" w:hAnsi="Titillium Web Light"/>
          <w:sz w:val="20"/>
          <w:szCs w:val="20"/>
        </w:rPr>
      </w:pPr>
      <w:r w:rsidRPr="00C242F4">
        <w:rPr>
          <w:rFonts w:ascii="Titillium Web Light" w:hAnsi="Titillium Web Light"/>
          <w:sz w:val="20"/>
          <w:szCs w:val="20"/>
        </w:rPr>
        <w:t xml:space="preserve">valutazioni conclusive contenenti le indicazioni sulla </w:t>
      </w:r>
      <w:proofErr w:type="spellStart"/>
      <w:r w:rsidRPr="00C242F4">
        <w:rPr>
          <w:rFonts w:ascii="Titillium Web Light" w:hAnsi="Titillium Web Light"/>
          <w:sz w:val="20"/>
          <w:szCs w:val="20"/>
        </w:rPr>
        <w:t>ri</w:t>
      </w:r>
      <w:proofErr w:type="spellEnd"/>
      <w:r w:rsidRPr="00C242F4">
        <w:rPr>
          <w:rFonts w:ascii="Titillium Web Light" w:hAnsi="Titillium Web Light"/>
          <w:sz w:val="20"/>
          <w:szCs w:val="20"/>
        </w:rPr>
        <w:t xml:space="preserve">-edificabilità, non </w:t>
      </w:r>
      <w:proofErr w:type="spellStart"/>
      <w:r w:rsidRPr="00C242F4">
        <w:rPr>
          <w:rFonts w:ascii="Titillium Web Light" w:hAnsi="Titillium Web Light"/>
          <w:sz w:val="20"/>
          <w:szCs w:val="20"/>
        </w:rPr>
        <w:t>ri</w:t>
      </w:r>
      <w:proofErr w:type="spellEnd"/>
      <w:r w:rsidRPr="00C242F4">
        <w:rPr>
          <w:rFonts w:ascii="Titillium Web Light" w:hAnsi="Titillium Web Light"/>
          <w:sz w:val="20"/>
          <w:szCs w:val="20"/>
        </w:rPr>
        <w:t xml:space="preserve">-edificabilità o </w:t>
      </w:r>
      <w:proofErr w:type="spellStart"/>
      <w:r w:rsidRPr="00C242F4">
        <w:rPr>
          <w:rFonts w:ascii="Titillium Web Light" w:hAnsi="Titillium Web Light"/>
          <w:sz w:val="20"/>
          <w:szCs w:val="20"/>
        </w:rPr>
        <w:t>ri</w:t>
      </w:r>
      <w:proofErr w:type="spellEnd"/>
      <w:r w:rsidRPr="00C242F4">
        <w:rPr>
          <w:rFonts w:ascii="Titillium Web Light" w:hAnsi="Titillium Web Light"/>
          <w:sz w:val="20"/>
          <w:szCs w:val="20"/>
        </w:rPr>
        <w:t>-edificabilità condizionata del sito, così come stabilito al comma 10 dell’art. 24 del TURP e al punto 4 lett. a) dell’Allegato 10;</w:t>
      </w:r>
    </w:p>
    <w:p w:rsidR="008F5244" w:rsidRPr="001C6A0D" w:rsidRDefault="008F5244" w:rsidP="008F5244">
      <w:pPr>
        <w:pStyle w:val="Paragrafoelenco"/>
        <w:numPr>
          <w:ilvl w:val="1"/>
          <w:numId w:val="25"/>
        </w:numPr>
        <w:suppressAutoHyphens w:val="0"/>
        <w:spacing w:after="0" w:line="240" w:lineRule="auto"/>
        <w:ind w:left="1134"/>
        <w:jc w:val="both"/>
        <w:rPr>
          <w:rFonts w:ascii="Titillium Web Light" w:hAnsi="Titillium Web Light"/>
          <w:sz w:val="20"/>
          <w:szCs w:val="20"/>
        </w:rPr>
      </w:pPr>
      <w:r w:rsidRPr="001C6A0D">
        <w:rPr>
          <w:rFonts w:ascii="Titillium Web Light" w:hAnsi="Titillium Web Light" w:cstheme="minorHAnsi"/>
          <w:bCs/>
          <w:sz w:val="20"/>
          <w:szCs w:val="20"/>
        </w:rPr>
        <w:t xml:space="preserve">Definizione di ipotesi di mitigazione, ipotesi di delocalizzazione e relativa parametrizzazione costi-benefici delle diverse possibili ipotesi di intervento ai sensi del punto 5 dell’Allegato 10 al </w:t>
      </w:r>
      <w:proofErr w:type="spellStart"/>
      <w:r w:rsidRPr="001C6A0D">
        <w:rPr>
          <w:rFonts w:ascii="Titillium Web Light" w:hAnsi="Titillium Web Light" w:cstheme="minorHAnsi"/>
          <w:bCs/>
          <w:sz w:val="20"/>
          <w:szCs w:val="20"/>
        </w:rPr>
        <w:t>al</w:t>
      </w:r>
      <w:proofErr w:type="spellEnd"/>
      <w:r w:rsidRPr="001C6A0D">
        <w:rPr>
          <w:rFonts w:ascii="Titillium Web Light" w:hAnsi="Titillium Web Light" w:cstheme="minorHAnsi"/>
          <w:bCs/>
          <w:sz w:val="20"/>
          <w:szCs w:val="20"/>
        </w:rPr>
        <w:t xml:space="preserve"> TURP comprendente:</w:t>
      </w:r>
    </w:p>
    <w:p w:rsidR="008F5244" w:rsidRDefault="008F5244" w:rsidP="008F5244">
      <w:pPr>
        <w:pStyle w:val="Paragrafoelenco"/>
        <w:numPr>
          <w:ilvl w:val="1"/>
          <w:numId w:val="24"/>
        </w:numPr>
        <w:suppressAutoHyphens w:val="0"/>
        <w:spacing w:after="0" w:line="240" w:lineRule="auto"/>
        <w:ind w:left="1560"/>
        <w:jc w:val="both"/>
        <w:rPr>
          <w:rFonts w:ascii="Titillium Web Light" w:eastAsiaTheme="minorHAnsi" w:hAnsi="Titillium Web Light"/>
          <w:sz w:val="20"/>
          <w:szCs w:val="20"/>
        </w:rPr>
      </w:pPr>
      <w:r>
        <w:rPr>
          <w:rFonts w:ascii="Titillium Web Light" w:hAnsi="Titillium Web Light"/>
          <w:sz w:val="20"/>
          <w:szCs w:val="20"/>
        </w:rPr>
        <w:t>Relazione del quadro conoscitivo attraverso l’inquadramento territoriale dell’intervento, la descrizione del tipo di dissesto, il dimensionamento della richiesta (n. edifici coinvolti e abitanti coinvolti, livello del danno, criticità e vincoli del sito di partenza e di atterraggio);</w:t>
      </w:r>
    </w:p>
    <w:p w:rsidR="008F5244" w:rsidRDefault="008F5244" w:rsidP="008F5244">
      <w:pPr>
        <w:pStyle w:val="Paragrafoelenco"/>
        <w:numPr>
          <w:ilvl w:val="1"/>
          <w:numId w:val="24"/>
        </w:numPr>
        <w:suppressAutoHyphens w:val="0"/>
        <w:spacing w:after="0" w:line="240" w:lineRule="auto"/>
        <w:ind w:left="1560"/>
        <w:jc w:val="both"/>
        <w:rPr>
          <w:rFonts w:ascii="Titillium Web Light" w:hAnsi="Titillium Web Light"/>
          <w:sz w:val="20"/>
          <w:szCs w:val="20"/>
        </w:rPr>
      </w:pPr>
      <w:r>
        <w:rPr>
          <w:rFonts w:ascii="Titillium Web Light" w:hAnsi="Titillium Web Light"/>
          <w:sz w:val="20"/>
          <w:szCs w:val="20"/>
        </w:rPr>
        <w:t xml:space="preserve">Relazione progettuale con descrizione delle opere di mitigazione e descrizione degli impatti e benefici e </w:t>
      </w:r>
      <w:r>
        <w:rPr>
          <w:rFonts w:ascii="Titillium Web Light" w:hAnsi="Titillium Web Light" w:cstheme="minorHAnsi"/>
          <w:bCs/>
          <w:sz w:val="20"/>
          <w:szCs w:val="20"/>
        </w:rPr>
        <w:t>relativa stima del costo</w:t>
      </w:r>
      <w:r>
        <w:rPr>
          <w:rFonts w:ascii="Titillium Web Light" w:hAnsi="Titillium Web Light"/>
          <w:sz w:val="20"/>
          <w:szCs w:val="20"/>
        </w:rPr>
        <w:t>;</w:t>
      </w:r>
    </w:p>
    <w:p w:rsidR="008F5244" w:rsidRDefault="008F5244" w:rsidP="008F5244">
      <w:pPr>
        <w:pStyle w:val="Paragrafoelenco"/>
        <w:numPr>
          <w:ilvl w:val="1"/>
          <w:numId w:val="24"/>
        </w:numPr>
        <w:suppressAutoHyphens w:val="0"/>
        <w:spacing w:after="0" w:line="240" w:lineRule="auto"/>
        <w:ind w:left="1560"/>
        <w:jc w:val="both"/>
        <w:rPr>
          <w:rFonts w:ascii="Titillium Web Light" w:hAnsi="Titillium Web Light"/>
          <w:sz w:val="20"/>
          <w:szCs w:val="20"/>
        </w:rPr>
      </w:pPr>
      <w:r>
        <w:rPr>
          <w:rFonts w:ascii="Titillium Web Light" w:hAnsi="Titillium Web Light"/>
          <w:sz w:val="20"/>
          <w:szCs w:val="20"/>
        </w:rPr>
        <w:t>Stima dei costi nell’ipotesi di ricostruzione in sito con opere di mitigazione e nell’ipotesi di delocalizzazione attraverso la Ricostruzione in altro sito o acquisto di edificio equivalente;</w:t>
      </w:r>
    </w:p>
    <w:p w:rsidR="008F5244" w:rsidRDefault="008F5244" w:rsidP="008F5244">
      <w:pPr>
        <w:pStyle w:val="Paragrafoelenco"/>
        <w:numPr>
          <w:ilvl w:val="0"/>
          <w:numId w:val="24"/>
        </w:numPr>
        <w:spacing w:after="0" w:line="240" w:lineRule="auto"/>
        <w:ind w:left="1134"/>
        <w:jc w:val="both"/>
        <w:rPr>
          <w:rFonts w:ascii="Titillium Web Light" w:hAnsi="Titillium Web Light" w:cstheme="minorHAnsi"/>
          <w:bCs/>
          <w:sz w:val="20"/>
          <w:szCs w:val="20"/>
        </w:rPr>
      </w:pPr>
      <w:r w:rsidRPr="00D41479">
        <w:rPr>
          <w:rFonts w:ascii="Titillium Web Light" w:hAnsi="Titillium Web Light" w:cstheme="minorHAnsi"/>
          <w:bCs/>
          <w:sz w:val="20"/>
          <w:szCs w:val="20"/>
        </w:rPr>
        <w:t>Inquadramento dell’area di nuova edificazione o indicazione dell’edificio esistente da acquistare;</w:t>
      </w:r>
    </w:p>
    <w:p w:rsidR="008F5244" w:rsidRPr="001C6A0D" w:rsidRDefault="008F5244" w:rsidP="008F5244">
      <w:pPr>
        <w:pStyle w:val="Paragrafoelenco"/>
        <w:numPr>
          <w:ilvl w:val="0"/>
          <w:numId w:val="24"/>
        </w:numPr>
        <w:spacing w:after="0" w:line="240" w:lineRule="auto"/>
        <w:ind w:left="1134"/>
        <w:jc w:val="both"/>
        <w:rPr>
          <w:rFonts w:ascii="Titillium Web Light" w:hAnsi="Titillium Web Light" w:cstheme="minorHAnsi"/>
          <w:bCs/>
          <w:sz w:val="20"/>
          <w:szCs w:val="20"/>
        </w:rPr>
      </w:pPr>
      <w:r w:rsidRPr="001C6A0D">
        <w:rPr>
          <w:rFonts w:ascii="Titillium Web Light" w:hAnsi="Titillium Web Light" w:cstheme="minorHAnsi"/>
          <w:bCs/>
          <w:sz w:val="20"/>
          <w:szCs w:val="20"/>
        </w:rPr>
        <w:t>copia del documento di identità del tecnico asseverante;</w:t>
      </w:r>
    </w:p>
    <w:p w:rsidR="005F4C4C" w:rsidRPr="005F4C4C" w:rsidRDefault="00A6195D" w:rsidP="00E264A3">
      <w:pPr>
        <w:pStyle w:val="Paragrafoelenco"/>
        <w:numPr>
          <w:ilvl w:val="0"/>
          <w:numId w:val="3"/>
        </w:numPr>
        <w:spacing w:after="0" w:line="240" w:lineRule="auto"/>
        <w:jc w:val="both"/>
        <w:rPr>
          <w:rFonts w:ascii="Titillium Web Light" w:hAnsi="Titillium Web Light" w:cstheme="minorHAnsi"/>
          <w:bCs/>
          <w:sz w:val="20"/>
          <w:szCs w:val="20"/>
        </w:rPr>
      </w:pPr>
      <w:r w:rsidRPr="00E264A3">
        <w:rPr>
          <w:rFonts w:ascii="Titillium Web Light" w:hAnsi="Titillium Web Light" w:cstheme="minorHAnsi"/>
          <w:sz w:val="20"/>
          <w:szCs w:val="20"/>
        </w:rPr>
        <w:t>in caso di acquisto di edificio esistente fornire la documentazione attestante</w:t>
      </w:r>
      <w:r w:rsidR="005F4C4C">
        <w:rPr>
          <w:rFonts w:ascii="Titillium Web Light" w:hAnsi="Titillium Web Light" w:cstheme="minorHAnsi"/>
          <w:sz w:val="20"/>
          <w:szCs w:val="20"/>
        </w:rPr>
        <w:t>:</w:t>
      </w:r>
    </w:p>
    <w:p w:rsidR="00E264A3" w:rsidRPr="005F4C4C" w:rsidRDefault="00A6195D" w:rsidP="008F5244">
      <w:pPr>
        <w:pStyle w:val="Paragrafoelenco"/>
        <w:numPr>
          <w:ilvl w:val="0"/>
          <w:numId w:val="26"/>
        </w:numPr>
        <w:spacing w:after="0" w:line="240" w:lineRule="auto"/>
        <w:ind w:left="1134"/>
        <w:jc w:val="both"/>
        <w:rPr>
          <w:rFonts w:ascii="Titillium Web Light" w:hAnsi="Titillium Web Light" w:cstheme="minorHAnsi"/>
          <w:bCs/>
          <w:sz w:val="20"/>
          <w:szCs w:val="20"/>
        </w:rPr>
      </w:pPr>
      <w:r w:rsidRPr="00E264A3">
        <w:rPr>
          <w:rFonts w:ascii="Titillium Web Light" w:hAnsi="Titillium Web Light" w:cstheme="minorHAnsi"/>
          <w:sz w:val="20"/>
          <w:szCs w:val="20"/>
        </w:rPr>
        <w:t>che sia agibile, che non sia abusivo</w:t>
      </w:r>
      <w:r w:rsidR="005F4C4C">
        <w:rPr>
          <w:rFonts w:ascii="Titillium Web Light" w:hAnsi="Titillium Web Light" w:cstheme="minorHAnsi"/>
          <w:sz w:val="20"/>
          <w:szCs w:val="20"/>
        </w:rPr>
        <w:t xml:space="preserve"> o</w:t>
      </w:r>
      <w:r w:rsidRPr="00E264A3">
        <w:rPr>
          <w:rFonts w:ascii="Titillium Web Light" w:hAnsi="Titillium Web Light" w:cstheme="minorHAnsi"/>
          <w:sz w:val="20"/>
          <w:szCs w:val="20"/>
        </w:rPr>
        <w:t xml:space="preserve"> che sia conforme alla normativa urbanistica, edilizia e sismica, </w:t>
      </w:r>
      <w:r w:rsidR="00E264A3" w:rsidRPr="00E264A3">
        <w:rPr>
          <w:rFonts w:ascii="Titillium Web Light" w:hAnsi="Titillium Web Light" w:cstheme="minorHAnsi"/>
          <w:sz w:val="20"/>
          <w:szCs w:val="20"/>
        </w:rPr>
        <w:t>in possesso della valutazione di sicurezza di cui al par. 8.3 delle vigenti norme tecniche per le costruzioni, che ne attesti l'uso senza la necessità di interventi</w:t>
      </w:r>
      <w:r w:rsidR="00E264A3">
        <w:rPr>
          <w:rFonts w:ascii="Titillium Web Light" w:hAnsi="Titillium Web Light" w:cstheme="minorHAnsi"/>
          <w:sz w:val="20"/>
          <w:szCs w:val="20"/>
        </w:rPr>
        <w:t>,</w:t>
      </w:r>
      <w:r w:rsidR="008F5244">
        <w:rPr>
          <w:rFonts w:ascii="Titillium Web Light" w:hAnsi="Titillium Web Light" w:cstheme="minorHAnsi"/>
          <w:sz w:val="20"/>
          <w:szCs w:val="20"/>
        </w:rPr>
        <w:t xml:space="preserve"> nei casi di obbligatorietà della stessa e</w:t>
      </w:r>
      <w:r w:rsidR="00E264A3" w:rsidRPr="00E264A3">
        <w:rPr>
          <w:rFonts w:ascii="Titillium Web Light" w:hAnsi="Titillium Web Light" w:cstheme="minorHAnsi"/>
          <w:sz w:val="20"/>
          <w:szCs w:val="20"/>
        </w:rPr>
        <w:t xml:space="preserve"> ubicato nello stesso comune o</w:t>
      </w:r>
      <w:r w:rsidR="008F5244">
        <w:rPr>
          <w:rFonts w:ascii="Titillium Web Light" w:hAnsi="Titillium Web Light" w:cstheme="minorHAnsi"/>
          <w:sz w:val="20"/>
          <w:szCs w:val="20"/>
        </w:rPr>
        <w:t>, nel caso di cui all’art. 30 comma 9,</w:t>
      </w:r>
      <w:r w:rsidR="008F5244" w:rsidRPr="00E264A3">
        <w:rPr>
          <w:rFonts w:ascii="Titillium Web Light" w:hAnsi="Titillium Web Light" w:cstheme="minorHAnsi"/>
          <w:sz w:val="20"/>
          <w:szCs w:val="20"/>
        </w:rPr>
        <w:t xml:space="preserve"> </w:t>
      </w:r>
      <w:r w:rsidR="00E264A3" w:rsidRPr="00E264A3">
        <w:rPr>
          <w:rFonts w:ascii="Titillium Web Light" w:hAnsi="Titillium Web Light" w:cstheme="minorHAnsi"/>
          <w:sz w:val="20"/>
          <w:szCs w:val="20"/>
        </w:rPr>
        <w:t>in un comune confinante,</w:t>
      </w:r>
      <w:r w:rsidR="008F5244">
        <w:rPr>
          <w:rFonts w:ascii="Titillium Web Light" w:hAnsi="Titillium Web Light" w:cstheme="minorHAnsi"/>
          <w:sz w:val="20"/>
          <w:szCs w:val="20"/>
        </w:rPr>
        <w:t xml:space="preserve"> </w:t>
      </w:r>
      <w:r w:rsidR="00E264A3" w:rsidRPr="00E264A3">
        <w:rPr>
          <w:rFonts w:ascii="Titillium Web Light" w:hAnsi="Titillium Web Light" w:cstheme="minorHAnsi"/>
          <w:sz w:val="20"/>
          <w:szCs w:val="20"/>
        </w:rPr>
        <w:t>con popolazione</w:t>
      </w:r>
      <w:r w:rsidR="00E264A3">
        <w:rPr>
          <w:rFonts w:ascii="Titillium Web Light" w:hAnsi="Titillium Web Light" w:cstheme="minorHAnsi"/>
          <w:sz w:val="20"/>
          <w:szCs w:val="20"/>
        </w:rPr>
        <w:t xml:space="preserve"> </w:t>
      </w:r>
      <w:r w:rsidR="00E264A3" w:rsidRPr="00E264A3">
        <w:rPr>
          <w:rFonts w:ascii="Titillium Web Light" w:hAnsi="Titillium Web Light" w:cstheme="minorHAnsi"/>
          <w:sz w:val="20"/>
          <w:szCs w:val="20"/>
        </w:rPr>
        <w:t xml:space="preserve">non superiore a trentamila abitanti, </w:t>
      </w:r>
      <w:r w:rsidR="00E264A3">
        <w:rPr>
          <w:rFonts w:ascii="Titillium Web Light" w:hAnsi="Titillium Web Light" w:cstheme="minorHAnsi"/>
          <w:sz w:val="20"/>
          <w:szCs w:val="20"/>
        </w:rPr>
        <w:t>e l’</w:t>
      </w:r>
      <w:r w:rsidR="00E264A3" w:rsidRPr="00E264A3">
        <w:rPr>
          <w:rFonts w:ascii="Titillium Web Light" w:hAnsi="Titillium Web Light" w:cstheme="minorHAnsi"/>
          <w:sz w:val="20"/>
          <w:szCs w:val="20"/>
        </w:rPr>
        <w:t xml:space="preserve">assenso dei comuni interessati.; </w:t>
      </w:r>
    </w:p>
    <w:p w:rsidR="005F4C4C" w:rsidRDefault="005F4C4C" w:rsidP="008F5244">
      <w:pPr>
        <w:pStyle w:val="Paragrafoelenco"/>
        <w:numPr>
          <w:ilvl w:val="0"/>
          <w:numId w:val="26"/>
        </w:numPr>
        <w:spacing w:after="0" w:line="240" w:lineRule="auto"/>
        <w:ind w:left="1134"/>
        <w:jc w:val="both"/>
        <w:rPr>
          <w:rFonts w:ascii="Titillium Web Light" w:hAnsi="Titillium Web Light" w:cstheme="minorHAnsi"/>
          <w:bCs/>
          <w:sz w:val="20"/>
          <w:szCs w:val="20"/>
        </w:rPr>
      </w:pPr>
      <w:r w:rsidRPr="005F4C4C">
        <w:rPr>
          <w:rFonts w:ascii="Titillium Web Light" w:hAnsi="Titillium Web Light" w:cstheme="minorHAnsi"/>
          <w:bCs/>
          <w:sz w:val="20"/>
          <w:szCs w:val="20"/>
        </w:rPr>
        <w:t>compatibilità, dal punto di vista geologico-geotecnico, del sito ove è ubicato l’edificio da acquistare</w:t>
      </w:r>
    </w:p>
    <w:p w:rsidR="005F4C4C" w:rsidRPr="005F4C4C" w:rsidRDefault="005F4C4C" w:rsidP="005F4C4C">
      <w:pPr>
        <w:pStyle w:val="Paragrafoelenco"/>
        <w:numPr>
          <w:ilvl w:val="0"/>
          <w:numId w:val="3"/>
        </w:numPr>
        <w:spacing w:after="0" w:line="240" w:lineRule="auto"/>
        <w:jc w:val="both"/>
        <w:rPr>
          <w:rFonts w:ascii="Titillium Web Light" w:hAnsi="Titillium Web Light" w:cstheme="minorHAnsi"/>
          <w:bCs/>
          <w:sz w:val="20"/>
          <w:szCs w:val="20"/>
        </w:rPr>
      </w:pPr>
      <w:r w:rsidRPr="005F4C4C">
        <w:rPr>
          <w:rFonts w:ascii="Titillium Web Light" w:hAnsi="Titillium Web Light" w:cstheme="minorHAnsi"/>
          <w:bCs/>
          <w:sz w:val="20"/>
          <w:szCs w:val="20"/>
        </w:rPr>
        <w:t>In caso di acquisto di abitazioni equivalenti, verbale dell’assemblea di condominio dal quale risulti la deliberazione unanime all’acquisto dell’abitazione equivalente da parte dei proprietari delle singole unità immobiliari</w:t>
      </w:r>
    </w:p>
    <w:p w:rsidR="00E264A3" w:rsidRDefault="00A6195D" w:rsidP="002C35BC">
      <w:pPr>
        <w:pStyle w:val="Paragrafoelenco"/>
        <w:numPr>
          <w:ilvl w:val="0"/>
          <w:numId w:val="3"/>
        </w:numPr>
        <w:spacing w:after="0" w:line="240" w:lineRule="auto"/>
        <w:jc w:val="both"/>
        <w:rPr>
          <w:rFonts w:ascii="Titillium Web Light" w:hAnsi="Titillium Web Light" w:cstheme="minorHAnsi"/>
          <w:bCs/>
          <w:sz w:val="20"/>
          <w:szCs w:val="20"/>
        </w:rPr>
      </w:pPr>
      <w:r w:rsidRPr="00D41479">
        <w:rPr>
          <w:rFonts w:ascii="Titillium Web Light" w:hAnsi="Titillium Web Light" w:cstheme="minorHAnsi"/>
          <w:bCs/>
          <w:sz w:val="20"/>
          <w:szCs w:val="20"/>
        </w:rPr>
        <w:t>In caso di acquisto dell’area in cui delocalizzare l’edificio produrre</w:t>
      </w:r>
      <w:r w:rsidR="00E264A3">
        <w:rPr>
          <w:rFonts w:ascii="Titillium Web Light" w:hAnsi="Titillium Web Light" w:cstheme="minorHAnsi"/>
          <w:bCs/>
          <w:sz w:val="20"/>
          <w:szCs w:val="20"/>
        </w:rPr>
        <w:t>:</w:t>
      </w:r>
    </w:p>
    <w:p w:rsidR="006D0782" w:rsidRDefault="00A6195D" w:rsidP="008F5244">
      <w:pPr>
        <w:pStyle w:val="Paragrafoelenco"/>
        <w:numPr>
          <w:ilvl w:val="0"/>
          <w:numId w:val="27"/>
        </w:numPr>
        <w:spacing w:after="0" w:line="240" w:lineRule="auto"/>
        <w:ind w:left="1134"/>
        <w:jc w:val="both"/>
        <w:rPr>
          <w:rFonts w:ascii="Titillium Web Light" w:hAnsi="Titillium Web Light" w:cstheme="minorHAnsi"/>
          <w:bCs/>
          <w:sz w:val="20"/>
          <w:szCs w:val="20"/>
        </w:rPr>
      </w:pPr>
      <w:r w:rsidRPr="00D41479">
        <w:rPr>
          <w:rFonts w:ascii="Titillium Web Light" w:hAnsi="Titillium Web Light" w:cstheme="minorHAnsi"/>
          <w:bCs/>
          <w:sz w:val="20"/>
          <w:szCs w:val="20"/>
        </w:rPr>
        <w:t xml:space="preserve">cartografia (PAI, </w:t>
      </w:r>
      <w:proofErr w:type="gramStart"/>
      <w:r w:rsidRPr="00D41479">
        <w:rPr>
          <w:rFonts w:ascii="Titillium Web Light" w:hAnsi="Titillium Web Light" w:cstheme="minorHAnsi"/>
          <w:bCs/>
          <w:sz w:val="20"/>
          <w:szCs w:val="20"/>
        </w:rPr>
        <w:t>IFFI,…</w:t>
      </w:r>
      <w:proofErr w:type="gramEnd"/>
      <w:r w:rsidRPr="00D41479">
        <w:rPr>
          <w:rFonts w:ascii="Titillium Web Light" w:hAnsi="Titillium Web Light" w:cstheme="minorHAnsi"/>
          <w:bCs/>
          <w:sz w:val="20"/>
          <w:szCs w:val="20"/>
        </w:rPr>
        <w:t>) inerente la stabilità geologica e geomorfologica del sito</w:t>
      </w:r>
      <w:r w:rsidR="00E264A3">
        <w:rPr>
          <w:rFonts w:ascii="Titillium Web Light" w:hAnsi="Titillium Web Light" w:cstheme="minorHAnsi"/>
          <w:bCs/>
          <w:sz w:val="20"/>
          <w:szCs w:val="20"/>
        </w:rPr>
        <w:t>;</w:t>
      </w:r>
    </w:p>
    <w:p w:rsidR="005F4C4C" w:rsidRDefault="00E264A3" w:rsidP="008F5244">
      <w:pPr>
        <w:pStyle w:val="Paragrafoelenco"/>
        <w:numPr>
          <w:ilvl w:val="0"/>
          <w:numId w:val="27"/>
        </w:numPr>
        <w:spacing w:after="0" w:line="240" w:lineRule="auto"/>
        <w:ind w:left="1134"/>
        <w:jc w:val="both"/>
        <w:rPr>
          <w:rFonts w:ascii="Titillium Web Light" w:hAnsi="Titillium Web Light" w:cstheme="minorHAnsi"/>
          <w:bCs/>
          <w:sz w:val="20"/>
          <w:szCs w:val="20"/>
        </w:rPr>
      </w:pPr>
      <w:r>
        <w:rPr>
          <w:rFonts w:ascii="Titillium Web Light" w:hAnsi="Titillium Web Light" w:cstheme="minorHAnsi"/>
          <w:bCs/>
          <w:sz w:val="20"/>
          <w:szCs w:val="20"/>
        </w:rPr>
        <w:t>d</w:t>
      </w:r>
      <w:r w:rsidR="00354B9A">
        <w:rPr>
          <w:rFonts w:ascii="Titillium Web Light" w:hAnsi="Titillium Web Light" w:cstheme="minorHAnsi"/>
          <w:bCs/>
          <w:sz w:val="20"/>
          <w:szCs w:val="20"/>
        </w:rPr>
        <w:t>ichiarazione motivata attestante l</w:t>
      </w:r>
      <w:r w:rsidR="00354B9A" w:rsidRPr="00D41479">
        <w:rPr>
          <w:rFonts w:ascii="Titillium Web Light" w:hAnsi="Titillium Web Light" w:cstheme="minorHAnsi"/>
          <w:sz w:val="20"/>
          <w:szCs w:val="20"/>
        </w:rPr>
        <w:t xml:space="preserve">’idoneità del sito su cui delocalizzare l’immobile avente I requisiti di cui al comma </w:t>
      </w:r>
      <w:r w:rsidR="00354B9A">
        <w:rPr>
          <w:rFonts w:ascii="Titillium Web Light" w:hAnsi="Titillium Web Light" w:cstheme="minorHAnsi"/>
          <w:sz w:val="20"/>
          <w:szCs w:val="20"/>
        </w:rPr>
        <w:t>6</w:t>
      </w:r>
      <w:r w:rsidR="00354B9A" w:rsidRPr="00D41479">
        <w:rPr>
          <w:rFonts w:ascii="Titillium Web Light" w:hAnsi="Titillium Web Light" w:cstheme="minorHAnsi"/>
          <w:sz w:val="20"/>
          <w:szCs w:val="20"/>
        </w:rPr>
        <w:t xml:space="preserve"> </w:t>
      </w:r>
      <w:r w:rsidR="00354B9A">
        <w:rPr>
          <w:rFonts w:ascii="Titillium Web Light" w:hAnsi="Titillium Web Light" w:cstheme="minorHAnsi"/>
          <w:bCs/>
          <w:sz w:val="20"/>
          <w:szCs w:val="20"/>
        </w:rPr>
        <w:t>dell’art. 23 del TURP;</w:t>
      </w:r>
    </w:p>
    <w:p w:rsidR="009C5573" w:rsidRPr="009C5573" w:rsidRDefault="00897400" w:rsidP="009C5573">
      <w:pPr>
        <w:pStyle w:val="Paragrafoelenco"/>
        <w:numPr>
          <w:ilvl w:val="0"/>
          <w:numId w:val="27"/>
        </w:numPr>
        <w:spacing w:after="0" w:line="240" w:lineRule="auto"/>
        <w:ind w:left="1134"/>
        <w:jc w:val="both"/>
        <w:rPr>
          <w:rFonts w:ascii="Titillium Web Light" w:hAnsi="Titillium Web Light" w:cstheme="minorHAnsi"/>
          <w:bCs/>
          <w:sz w:val="20"/>
          <w:szCs w:val="20"/>
        </w:rPr>
      </w:pPr>
      <w:r w:rsidRPr="005F4C4C">
        <w:rPr>
          <w:rFonts w:ascii="Titillium Web Light" w:hAnsi="Titillium Web Light" w:cstheme="minorHAnsi"/>
          <w:sz w:val="20"/>
          <w:szCs w:val="20"/>
        </w:rPr>
        <w:t xml:space="preserve">Valutazione dell’equivalenza dell’area di partenza con quella di arrivo attraverso una relazione di stima quali-quantitativa comprendente la disponibilità di lotti, le dimensioni, il valore, capacità edificatoria </w:t>
      </w:r>
      <w:proofErr w:type="spellStart"/>
      <w:r w:rsidRPr="005F4C4C">
        <w:rPr>
          <w:rFonts w:ascii="Titillium Web Light" w:hAnsi="Titillium Web Light" w:cstheme="minorHAnsi"/>
          <w:sz w:val="20"/>
          <w:szCs w:val="20"/>
        </w:rPr>
        <w:t>ecc</w:t>
      </w:r>
      <w:bookmarkStart w:id="6" w:name="_GoBack"/>
      <w:bookmarkEnd w:id="6"/>
      <w:proofErr w:type="spellEnd"/>
    </w:p>
    <w:p w:rsidR="00700180" w:rsidRPr="00D41479" w:rsidRDefault="00700180" w:rsidP="002C35BC">
      <w:pPr>
        <w:pStyle w:val="Paragrafoelenco"/>
        <w:numPr>
          <w:ilvl w:val="0"/>
          <w:numId w:val="3"/>
        </w:numPr>
        <w:suppressAutoHyphens w:val="0"/>
        <w:spacing w:after="0" w:line="240" w:lineRule="auto"/>
        <w:contextualSpacing w:val="0"/>
        <w:jc w:val="both"/>
        <w:rPr>
          <w:rFonts w:ascii="Titillium Web Light" w:hAnsi="Titillium Web Light" w:cstheme="minorHAnsi"/>
          <w:sz w:val="20"/>
          <w:szCs w:val="20"/>
        </w:rPr>
      </w:pPr>
      <w:r w:rsidRPr="00D41479">
        <w:rPr>
          <w:rFonts w:ascii="Titillium Web Light" w:hAnsi="Titillium Web Light" w:cstheme="minorHAnsi"/>
          <w:sz w:val="20"/>
          <w:szCs w:val="20"/>
        </w:rPr>
        <w:t xml:space="preserve">Computo metrico estimativo di tutti I costi e oneri </w:t>
      </w:r>
      <w:proofErr w:type="gramStart"/>
      <w:r w:rsidRPr="00D41479">
        <w:rPr>
          <w:rFonts w:ascii="Titillium Web Light" w:hAnsi="Titillium Web Light" w:cstheme="minorHAnsi"/>
          <w:sz w:val="20"/>
          <w:szCs w:val="20"/>
        </w:rPr>
        <w:t>delle opera</w:t>
      </w:r>
      <w:proofErr w:type="gramEnd"/>
      <w:r w:rsidRPr="00D41479">
        <w:rPr>
          <w:rFonts w:ascii="Titillium Web Light" w:hAnsi="Titillium Web Light" w:cstheme="minorHAnsi"/>
          <w:sz w:val="20"/>
          <w:szCs w:val="20"/>
        </w:rPr>
        <w:t xml:space="preserve"> di indagine, elaborato sulla base dell’Elenco Prezzi Unico del Cratere ovvero del Prezzario Regionale di riferimento in vigore alla data di redazione del piano;</w:t>
      </w:r>
    </w:p>
    <w:p w:rsidR="00700180" w:rsidRPr="00D41479" w:rsidRDefault="00700180" w:rsidP="005F4C4C">
      <w:pPr>
        <w:pStyle w:val="Paragrafoelenco"/>
        <w:numPr>
          <w:ilvl w:val="0"/>
          <w:numId w:val="3"/>
        </w:numPr>
        <w:suppressAutoHyphens w:val="0"/>
        <w:spacing w:after="0" w:line="240" w:lineRule="auto"/>
        <w:contextualSpacing w:val="0"/>
        <w:jc w:val="both"/>
        <w:rPr>
          <w:rFonts w:ascii="Titillium Web Light" w:hAnsi="Titillium Web Light" w:cstheme="minorHAnsi"/>
          <w:sz w:val="20"/>
          <w:szCs w:val="20"/>
        </w:rPr>
      </w:pPr>
      <w:r w:rsidRPr="00D41479">
        <w:rPr>
          <w:rFonts w:ascii="Titillium Web Light" w:hAnsi="Titillium Web Light" w:cstheme="minorHAnsi"/>
          <w:sz w:val="20"/>
          <w:szCs w:val="20"/>
        </w:rPr>
        <w:lastRenderedPageBreak/>
        <w:t xml:space="preserve">Dichiarazione, resa ai sensi del Decreto del Presidente della Repubblica n. 445/200, che attesti il possesso dei requisiti per l’incarico professionale, previsti al paragrafo 4 lett. </w:t>
      </w:r>
      <w:r w:rsidR="00354B9A">
        <w:rPr>
          <w:rFonts w:ascii="Titillium Web Light" w:hAnsi="Titillium Web Light" w:cstheme="minorHAnsi"/>
          <w:sz w:val="20"/>
          <w:szCs w:val="20"/>
        </w:rPr>
        <w:t>d)</w:t>
      </w:r>
      <w:r w:rsidRPr="00D41479">
        <w:rPr>
          <w:rFonts w:ascii="Titillium Web Light" w:hAnsi="Titillium Web Light" w:cstheme="minorHAnsi"/>
          <w:sz w:val="20"/>
          <w:szCs w:val="20"/>
        </w:rPr>
        <w:t xml:space="preserve"> dell’Allegato 1</w:t>
      </w:r>
      <w:r w:rsidR="00354B9A">
        <w:rPr>
          <w:rFonts w:ascii="Titillium Web Light" w:hAnsi="Titillium Web Light" w:cstheme="minorHAnsi"/>
          <w:sz w:val="20"/>
          <w:szCs w:val="20"/>
        </w:rPr>
        <w:t>0 al TURP</w:t>
      </w:r>
      <w:r w:rsidRPr="00D41479">
        <w:rPr>
          <w:rFonts w:ascii="Titillium Web Light" w:hAnsi="Titillium Web Light" w:cstheme="minorHAnsi"/>
          <w:sz w:val="20"/>
          <w:szCs w:val="20"/>
        </w:rPr>
        <w:t>;</w:t>
      </w:r>
    </w:p>
    <w:p w:rsidR="00700180" w:rsidRDefault="00700180" w:rsidP="005F4C4C">
      <w:pPr>
        <w:pStyle w:val="Paragrafoelenco"/>
        <w:numPr>
          <w:ilvl w:val="0"/>
          <w:numId w:val="3"/>
        </w:numPr>
        <w:suppressAutoHyphens w:val="0"/>
        <w:spacing w:after="0" w:line="240" w:lineRule="auto"/>
        <w:contextualSpacing w:val="0"/>
        <w:rPr>
          <w:rFonts w:ascii="Titillium Web Light" w:hAnsi="Titillium Web Light" w:cstheme="minorHAnsi"/>
          <w:sz w:val="20"/>
          <w:szCs w:val="20"/>
        </w:rPr>
      </w:pPr>
      <w:r w:rsidRPr="00D41479">
        <w:rPr>
          <w:rFonts w:ascii="Titillium Web Light" w:hAnsi="Titillium Web Light" w:cstheme="minorHAnsi"/>
          <w:sz w:val="20"/>
          <w:szCs w:val="20"/>
        </w:rPr>
        <w:t>Rilievo (piante e prospetti e sezioni) dell’edificio da delocalizzare</w:t>
      </w:r>
      <w:r w:rsidR="00773570" w:rsidRPr="00D41479">
        <w:rPr>
          <w:rFonts w:ascii="Titillium Web Light" w:hAnsi="Titillium Web Light" w:cstheme="minorHAnsi"/>
          <w:sz w:val="20"/>
          <w:szCs w:val="20"/>
        </w:rPr>
        <w:t>;</w:t>
      </w:r>
    </w:p>
    <w:p w:rsidR="005F4C4C" w:rsidRDefault="005F4C4C" w:rsidP="005F4C4C">
      <w:pPr>
        <w:pStyle w:val="Paragrafoelenco"/>
        <w:numPr>
          <w:ilvl w:val="0"/>
          <w:numId w:val="3"/>
        </w:numPr>
        <w:spacing w:after="0" w:line="240" w:lineRule="auto"/>
        <w:contextualSpacing w:val="0"/>
        <w:rPr>
          <w:rFonts w:ascii="Titillium Web Light" w:hAnsi="Titillium Web Light" w:cstheme="minorHAnsi"/>
          <w:sz w:val="20"/>
          <w:szCs w:val="20"/>
        </w:rPr>
      </w:pPr>
      <w:r w:rsidRPr="005F4C4C">
        <w:rPr>
          <w:rFonts w:ascii="Titillium Web Light" w:hAnsi="Titillium Web Light" w:cstheme="minorHAnsi"/>
          <w:sz w:val="20"/>
          <w:szCs w:val="20"/>
        </w:rPr>
        <w:t xml:space="preserve">Rilievo (piante e prospetti e sezioni) dell’edificio o unità immobiliare da acquistare; </w:t>
      </w:r>
    </w:p>
    <w:p w:rsidR="005F4C4C" w:rsidRPr="005F4C4C" w:rsidRDefault="005F4C4C" w:rsidP="005F4C4C">
      <w:pPr>
        <w:pStyle w:val="Paragrafoelenco"/>
        <w:numPr>
          <w:ilvl w:val="0"/>
          <w:numId w:val="3"/>
        </w:numPr>
        <w:spacing w:after="0" w:line="240" w:lineRule="auto"/>
        <w:contextualSpacing w:val="0"/>
        <w:rPr>
          <w:rFonts w:ascii="Titillium Web Light" w:hAnsi="Titillium Web Light" w:cstheme="minorHAnsi"/>
          <w:sz w:val="20"/>
          <w:szCs w:val="20"/>
        </w:rPr>
      </w:pPr>
      <w:r w:rsidRPr="005F4C4C">
        <w:rPr>
          <w:rFonts w:ascii="Titillium Web Light" w:hAnsi="Titillium Web Light" w:cstheme="minorHAnsi"/>
          <w:bCs/>
          <w:sz w:val="20"/>
          <w:szCs w:val="20"/>
        </w:rPr>
        <w:t>in caso di edifici produttivi:</w:t>
      </w:r>
    </w:p>
    <w:p w:rsidR="00A30B0E" w:rsidRPr="005F4C4C" w:rsidRDefault="005F4C4C" w:rsidP="005F4C4C">
      <w:pPr>
        <w:pStyle w:val="Paragrafoelenco"/>
        <w:numPr>
          <w:ilvl w:val="0"/>
          <w:numId w:val="21"/>
        </w:numPr>
        <w:tabs>
          <w:tab w:val="clear" w:pos="720"/>
        </w:tabs>
        <w:spacing w:after="0" w:line="240" w:lineRule="auto"/>
        <w:ind w:left="1276"/>
        <w:contextualSpacing w:val="0"/>
        <w:rPr>
          <w:rFonts w:ascii="Titillium Web Light" w:hAnsi="Titillium Web Light" w:cstheme="minorHAnsi"/>
          <w:sz w:val="20"/>
          <w:szCs w:val="20"/>
        </w:rPr>
      </w:pPr>
      <w:r w:rsidRPr="005F4C4C">
        <w:rPr>
          <w:rFonts w:ascii="Titillium Web Light" w:hAnsi="Titillium Web Light" w:cstheme="minorHAnsi"/>
          <w:sz w:val="20"/>
          <w:szCs w:val="20"/>
        </w:rPr>
        <w:t>Accordo dei comuni interessati, in caso di delocalizzazione fuori Comune;</w:t>
      </w:r>
    </w:p>
    <w:p w:rsidR="00A30B0E" w:rsidRPr="005F4C4C" w:rsidRDefault="005F4C4C" w:rsidP="005F4C4C">
      <w:pPr>
        <w:pStyle w:val="Paragrafoelenco"/>
        <w:numPr>
          <w:ilvl w:val="0"/>
          <w:numId w:val="21"/>
        </w:numPr>
        <w:tabs>
          <w:tab w:val="clear" w:pos="720"/>
        </w:tabs>
        <w:spacing w:after="0" w:line="240" w:lineRule="auto"/>
        <w:ind w:left="1276"/>
        <w:contextualSpacing w:val="0"/>
        <w:rPr>
          <w:rFonts w:ascii="Titillium Web Light" w:hAnsi="Titillium Web Light" w:cstheme="minorHAnsi"/>
          <w:sz w:val="20"/>
          <w:szCs w:val="20"/>
        </w:rPr>
      </w:pPr>
      <w:r w:rsidRPr="005F4C4C">
        <w:rPr>
          <w:rFonts w:ascii="Titillium Web Light" w:hAnsi="Titillium Web Light" w:cstheme="minorHAnsi"/>
          <w:sz w:val="20"/>
          <w:szCs w:val="20"/>
        </w:rPr>
        <w:t xml:space="preserve">Dichiarazione di impossibilità di ricostruzione in sito o in altro sito dello stesso comune per sopravvenute modifiche degli strumenti urbanistici o per assenza di aree idonee dal punto di vista idrogeologico, sismico, destinazione urbanistica o funzionale </w:t>
      </w:r>
    </w:p>
    <w:p w:rsidR="005F4C4C" w:rsidRPr="00D41479" w:rsidRDefault="005F4C4C" w:rsidP="005F4C4C">
      <w:pPr>
        <w:pStyle w:val="Paragrafoelenco"/>
        <w:suppressAutoHyphens w:val="0"/>
        <w:spacing w:after="0" w:line="240" w:lineRule="auto"/>
        <w:contextualSpacing w:val="0"/>
        <w:rPr>
          <w:rFonts w:ascii="Titillium Web Light" w:hAnsi="Titillium Web Light" w:cstheme="minorHAnsi"/>
          <w:sz w:val="20"/>
          <w:szCs w:val="20"/>
        </w:rPr>
      </w:pPr>
    </w:p>
    <w:p w:rsidR="00700180" w:rsidRPr="00D41479" w:rsidRDefault="00700180" w:rsidP="00700180">
      <w:pPr>
        <w:suppressAutoHyphens w:val="0"/>
        <w:spacing w:after="0" w:line="240" w:lineRule="auto"/>
        <w:ind w:left="284"/>
        <w:jc w:val="both"/>
        <w:rPr>
          <w:rFonts w:ascii="Titillium Web Light" w:hAnsi="Titillium Web Light" w:cstheme="minorHAnsi"/>
          <w:color w:val="FF0000"/>
          <w:sz w:val="20"/>
          <w:szCs w:val="20"/>
        </w:rPr>
      </w:pPr>
    </w:p>
    <w:p w:rsidR="000405DD" w:rsidRPr="00D41479" w:rsidRDefault="000405DD" w:rsidP="00E56C1B">
      <w:pPr>
        <w:pStyle w:val="Paragrafoelenco"/>
        <w:spacing w:after="0" w:line="240" w:lineRule="auto"/>
        <w:ind w:left="1701" w:hanging="283"/>
        <w:jc w:val="both"/>
        <w:rPr>
          <w:color w:val="FF0000"/>
          <w:sz w:val="20"/>
          <w:szCs w:val="20"/>
        </w:rPr>
      </w:pPr>
    </w:p>
    <w:sectPr w:rsidR="000405DD" w:rsidRPr="00D41479" w:rsidSect="006B2B4D">
      <w:pgSz w:w="11906" w:h="16838"/>
      <w:pgMar w:top="1134" w:right="1134" w:bottom="1134"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Arial Unicode MS"/>
    <w:charset w:val="02"/>
    <w:family w:val="auto"/>
    <w:pitch w:val="default"/>
  </w:font>
  <w:font w:name="Arial">
    <w:panose1 w:val="020B0604020202020204"/>
    <w:charset w:val="00"/>
    <w:family w:val="swiss"/>
    <w:pitch w:val="variable"/>
    <w:sig w:usb0="E0002EFF" w:usb1="C000785B" w:usb2="00000009" w:usb3="00000000" w:csb0="000001FF" w:csb1="00000000"/>
  </w:font>
  <w:font w:name="Tahoma-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itillium Web SemiBold">
    <w:panose1 w:val="00000700000000000000"/>
    <w:charset w:val="00"/>
    <w:family w:val="auto"/>
    <w:pitch w:val="variable"/>
    <w:sig w:usb0="00000007" w:usb1="00000001" w:usb2="00000000" w:usb3="00000000" w:csb0="00000093" w:csb1="00000000"/>
  </w:font>
  <w:font w:name="Titillium Web Light">
    <w:panose1 w:val="000004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C6EC5"/>
    <w:multiLevelType w:val="hybridMultilevel"/>
    <w:tmpl w:val="BBD67AEA"/>
    <w:lvl w:ilvl="0" w:tplc="7B3E9018">
      <w:numFmt w:val="bullet"/>
      <w:lvlText w:val="-"/>
      <w:lvlJc w:val="left"/>
      <w:pPr>
        <w:ind w:left="720" w:hanging="360"/>
      </w:pPr>
      <w:rPr>
        <w:rFonts w:ascii="Calibri" w:eastAsia="Times New Roman" w:hAnsi="Calibri" w:cs="Calibri"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095628F"/>
    <w:multiLevelType w:val="hybridMultilevel"/>
    <w:tmpl w:val="3BAEEE38"/>
    <w:lvl w:ilvl="0" w:tplc="D67C0EAC">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116235A"/>
    <w:multiLevelType w:val="multilevel"/>
    <w:tmpl w:val="BEA6816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135F4ABE"/>
    <w:multiLevelType w:val="hybridMultilevel"/>
    <w:tmpl w:val="4AA28E2E"/>
    <w:lvl w:ilvl="0" w:tplc="0410000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5186E71"/>
    <w:multiLevelType w:val="hybridMultilevel"/>
    <w:tmpl w:val="0966CB70"/>
    <w:lvl w:ilvl="0" w:tplc="E594FF18">
      <w:numFmt w:val="bullet"/>
      <w:lvlText w:val="-"/>
      <w:lvlJc w:val="left"/>
      <w:pPr>
        <w:ind w:left="1494" w:hanging="360"/>
      </w:pPr>
      <w:rPr>
        <w:rFonts w:ascii="Calibri" w:eastAsia="Times New Roman" w:hAnsi="Calibri" w:cs="Calibri" w:hint="default"/>
        <w:sz w:val="24"/>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5" w15:restartNumberingAfterBreak="0">
    <w:nsid w:val="156A3379"/>
    <w:multiLevelType w:val="hybridMultilevel"/>
    <w:tmpl w:val="C3702620"/>
    <w:lvl w:ilvl="0" w:tplc="E3B06D3C">
      <w:start w:val="1"/>
      <w:numFmt w:val="decimal"/>
      <w:lvlText w:val="%1."/>
      <w:lvlJc w:val="left"/>
      <w:pPr>
        <w:tabs>
          <w:tab w:val="num" w:pos="720"/>
        </w:tabs>
        <w:ind w:left="720" w:hanging="360"/>
      </w:pPr>
    </w:lvl>
    <w:lvl w:ilvl="1" w:tplc="FF341AFC" w:tentative="1">
      <w:start w:val="1"/>
      <w:numFmt w:val="decimal"/>
      <w:lvlText w:val="%2."/>
      <w:lvlJc w:val="left"/>
      <w:pPr>
        <w:tabs>
          <w:tab w:val="num" w:pos="1440"/>
        </w:tabs>
        <w:ind w:left="1440" w:hanging="360"/>
      </w:pPr>
    </w:lvl>
    <w:lvl w:ilvl="2" w:tplc="B8869F58" w:tentative="1">
      <w:start w:val="1"/>
      <w:numFmt w:val="decimal"/>
      <w:lvlText w:val="%3."/>
      <w:lvlJc w:val="left"/>
      <w:pPr>
        <w:tabs>
          <w:tab w:val="num" w:pos="2160"/>
        </w:tabs>
        <w:ind w:left="2160" w:hanging="360"/>
      </w:pPr>
    </w:lvl>
    <w:lvl w:ilvl="3" w:tplc="9D6EFC56" w:tentative="1">
      <w:start w:val="1"/>
      <w:numFmt w:val="decimal"/>
      <w:lvlText w:val="%4."/>
      <w:lvlJc w:val="left"/>
      <w:pPr>
        <w:tabs>
          <w:tab w:val="num" w:pos="2880"/>
        </w:tabs>
        <w:ind w:left="2880" w:hanging="360"/>
      </w:pPr>
    </w:lvl>
    <w:lvl w:ilvl="4" w:tplc="124C3E42" w:tentative="1">
      <w:start w:val="1"/>
      <w:numFmt w:val="decimal"/>
      <w:lvlText w:val="%5."/>
      <w:lvlJc w:val="left"/>
      <w:pPr>
        <w:tabs>
          <w:tab w:val="num" w:pos="3600"/>
        </w:tabs>
        <w:ind w:left="3600" w:hanging="360"/>
      </w:pPr>
    </w:lvl>
    <w:lvl w:ilvl="5" w:tplc="B5F4094A" w:tentative="1">
      <w:start w:val="1"/>
      <w:numFmt w:val="decimal"/>
      <w:lvlText w:val="%6."/>
      <w:lvlJc w:val="left"/>
      <w:pPr>
        <w:tabs>
          <w:tab w:val="num" w:pos="4320"/>
        </w:tabs>
        <w:ind w:left="4320" w:hanging="360"/>
      </w:pPr>
    </w:lvl>
    <w:lvl w:ilvl="6" w:tplc="94CCF366" w:tentative="1">
      <w:start w:val="1"/>
      <w:numFmt w:val="decimal"/>
      <w:lvlText w:val="%7."/>
      <w:lvlJc w:val="left"/>
      <w:pPr>
        <w:tabs>
          <w:tab w:val="num" w:pos="5040"/>
        </w:tabs>
        <w:ind w:left="5040" w:hanging="360"/>
      </w:pPr>
    </w:lvl>
    <w:lvl w:ilvl="7" w:tplc="50E00160" w:tentative="1">
      <w:start w:val="1"/>
      <w:numFmt w:val="decimal"/>
      <w:lvlText w:val="%8."/>
      <w:lvlJc w:val="left"/>
      <w:pPr>
        <w:tabs>
          <w:tab w:val="num" w:pos="5760"/>
        </w:tabs>
        <w:ind w:left="5760" w:hanging="360"/>
      </w:pPr>
    </w:lvl>
    <w:lvl w:ilvl="8" w:tplc="1E1A370A" w:tentative="1">
      <w:start w:val="1"/>
      <w:numFmt w:val="decimal"/>
      <w:lvlText w:val="%9."/>
      <w:lvlJc w:val="left"/>
      <w:pPr>
        <w:tabs>
          <w:tab w:val="num" w:pos="6480"/>
        </w:tabs>
        <w:ind w:left="6480" w:hanging="360"/>
      </w:pPr>
    </w:lvl>
  </w:abstractNum>
  <w:abstractNum w:abstractNumId="6" w15:restartNumberingAfterBreak="0">
    <w:nsid w:val="17E84D3D"/>
    <w:multiLevelType w:val="multilevel"/>
    <w:tmpl w:val="24A425AC"/>
    <w:lvl w:ilvl="0">
      <w:start w:val="1"/>
      <w:numFmt w:val="bullet"/>
      <w:lvlText w:val=""/>
      <w:lvlJc w:val="left"/>
      <w:pPr>
        <w:tabs>
          <w:tab w:val="num" w:pos="643"/>
        </w:tabs>
        <w:ind w:left="643" w:hanging="360"/>
      </w:pPr>
      <w:rPr>
        <w:rFonts w:ascii="Wingdings" w:hAnsi="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A3C1782"/>
    <w:multiLevelType w:val="hybridMultilevel"/>
    <w:tmpl w:val="5BCAAAD4"/>
    <w:lvl w:ilvl="0" w:tplc="0410000B">
      <w:start w:val="1"/>
      <w:numFmt w:val="bullet"/>
      <w:lvlText w:val=""/>
      <w:lvlJc w:val="left"/>
      <w:pPr>
        <w:ind w:left="720" w:hanging="360"/>
      </w:pPr>
      <w:rPr>
        <w:rFonts w:ascii="Wingdings" w:hAnsi="Wingdings"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CBE4F96"/>
    <w:multiLevelType w:val="hybridMultilevel"/>
    <w:tmpl w:val="F91C27F6"/>
    <w:lvl w:ilvl="0" w:tplc="04100001">
      <w:start w:val="1"/>
      <w:numFmt w:val="bullet"/>
      <w:lvlText w:val=""/>
      <w:lvlJc w:val="left"/>
      <w:pPr>
        <w:ind w:left="720" w:hanging="360"/>
      </w:pPr>
      <w:rPr>
        <w:rFonts w:ascii="Symbol" w:hAnsi="Symbol" w:hint="default"/>
      </w:rPr>
    </w:lvl>
    <w:lvl w:ilvl="1" w:tplc="7B3E9018">
      <w:numFmt w:val="bullet"/>
      <w:lvlText w:val="-"/>
      <w:lvlJc w:val="left"/>
      <w:pPr>
        <w:ind w:left="1440" w:hanging="360"/>
      </w:pPr>
      <w:rPr>
        <w:rFonts w:ascii="Calibri" w:eastAsia="Times New Roman"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49816BC"/>
    <w:multiLevelType w:val="hybridMultilevel"/>
    <w:tmpl w:val="0FD833B6"/>
    <w:lvl w:ilvl="0" w:tplc="97AE6CC4">
      <w:numFmt w:val="bullet"/>
      <w:lvlText w:val=""/>
      <w:lvlJc w:val="left"/>
      <w:pPr>
        <w:ind w:left="1494" w:hanging="360"/>
      </w:pPr>
      <w:rPr>
        <w:rFonts w:ascii="Wingdings" w:eastAsia="Times New Roman" w:hAnsi="Wingdings" w:cs="Arial"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10" w15:restartNumberingAfterBreak="0">
    <w:nsid w:val="24E22B3D"/>
    <w:multiLevelType w:val="hybridMultilevel"/>
    <w:tmpl w:val="ECFAFB0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5D63DA7"/>
    <w:multiLevelType w:val="hybridMultilevel"/>
    <w:tmpl w:val="DE9E0612"/>
    <w:lvl w:ilvl="0" w:tplc="ED8A58B6">
      <w:start w:val="26"/>
      <w:numFmt w:val="bullet"/>
      <w:lvlText w:val=""/>
      <w:lvlJc w:val="left"/>
      <w:pPr>
        <w:ind w:left="36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DFD0FF1"/>
    <w:multiLevelType w:val="hybridMultilevel"/>
    <w:tmpl w:val="A9C0C25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2E7574BE"/>
    <w:multiLevelType w:val="hybridMultilevel"/>
    <w:tmpl w:val="FBCEB14E"/>
    <w:lvl w:ilvl="0" w:tplc="0410000F">
      <w:start w:val="1"/>
      <w:numFmt w:val="decimal"/>
      <w:lvlText w:val="%1."/>
      <w:lvlJc w:val="left"/>
      <w:pPr>
        <w:ind w:left="644"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2592FBB"/>
    <w:multiLevelType w:val="hybridMultilevel"/>
    <w:tmpl w:val="6FE6365C"/>
    <w:lvl w:ilvl="0" w:tplc="7826EA6A">
      <w:numFmt w:val="bullet"/>
      <w:lvlText w:val="-"/>
      <w:lvlJc w:val="left"/>
      <w:pPr>
        <w:ind w:left="720" w:hanging="360"/>
      </w:pPr>
      <w:rPr>
        <w:rFonts w:ascii="Calibri" w:eastAsia="Times New Roman" w:hAnsi="Calibri" w:cs="Tahoma-Bol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6592B9C"/>
    <w:multiLevelType w:val="hybridMultilevel"/>
    <w:tmpl w:val="9030E670"/>
    <w:lvl w:ilvl="0" w:tplc="393E906E">
      <w:numFmt w:val="bullet"/>
      <w:lvlText w:val=""/>
      <w:lvlJc w:val="left"/>
      <w:pPr>
        <w:ind w:left="1494" w:hanging="360"/>
      </w:pPr>
      <w:rPr>
        <w:rFonts w:ascii="Wingdings" w:eastAsia="Times New Roman" w:hAnsi="Wingdings" w:cs="Arial"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16" w15:restartNumberingAfterBreak="0">
    <w:nsid w:val="37020CD6"/>
    <w:multiLevelType w:val="hybridMultilevel"/>
    <w:tmpl w:val="8B2A34A6"/>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419C2DDB"/>
    <w:multiLevelType w:val="hybridMultilevel"/>
    <w:tmpl w:val="B846FBE2"/>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42C304CF"/>
    <w:multiLevelType w:val="hybridMultilevel"/>
    <w:tmpl w:val="687002BC"/>
    <w:lvl w:ilvl="0" w:tplc="ED8A58B6">
      <w:start w:val="26"/>
      <w:numFmt w:val="bullet"/>
      <w:lvlText w:val=""/>
      <w:lvlJc w:val="left"/>
      <w:pPr>
        <w:ind w:left="36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DE35225"/>
    <w:multiLevelType w:val="hybridMultilevel"/>
    <w:tmpl w:val="363E552C"/>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4EE45184"/>
    <w:multiLevelType w:val="hybridMultilevel"/>
    <w:tmpl w:val="EC0625DA"/>
    <w:lvl w:ilvl="0" w:tplc="393E906E">
      <w:numFmt w:val="bullet"/>
      <w:lvlText w:val=""/>
      <w:lvlJc w:val="left"/>
      <w:pPr>
        <w:ind w:left="762" w:hanging="360"/>
      </w:pPr>
      <w:rPr>
        <w:rFonts w:ascii="Wingdings" w:eastAsia="Times New Roman" w:hAnsi="Wingdings" w:cs="Arial" w:hint="default"/>
      </w:rPr>
    </w:lvl>
    <w:lvl w:ilvl="1" w:tplc="04100003" w:tentative="1">
      <w:start w:val="1"/>
      <w:numFmt w:val="bullet"/>
      <w:lvlText w:val="o"/>
      <w:lvlJc w:val="left"/>
      <w:pPr>
        <w:ind w:left="1482" w:hanging="360"/>
      </w:pPr>
      <w:rPr>
        <w:rFonts w:ascii="Courier New" w:hAnsi="Courier New" w:cs="Courier New" w:hint="default"/>
      </w:rPr>
    </w:lvl>
    <w:lvl w:ilvl="2" w:tplc="04100005" w:tentative="1">
      <w:start w:val="1"/>
      <w:numFmt w:val="bullet"/>
      <w:lvlText w:val=""/>
      <w:lvlJc w:val="left"/>
      <w:pPr>
        <w:ind w:left="2202" w:hanging="360"/>
      </w:pPr>
      <w:rPr>
        <w:rFonts w:ascii="Wingdings" w:hAnsi="Wingdings" w:hint="default"/>
      </w:rPr>
    </w:lvl>
    <w:lvl w:ilvl="3" w:tplc="04100001" w:tentative="1">
      <w:start w:val="1"/>
      <w:numFmt w:val="bullet"/>
      <w:lvlText w:val=""/>
      <w:lvlJc w:val="left"/>
      <w:pPr>
        <w:ind w:left="2922" w:hanging="360"/>
      </w:pPr>
      <w:rPr>
        <w:rFonts w:ascii="Symbol" w:hAnsi="Symbol" w:hint="default"/>
      </w:rPr>
    </w:lvl>
    <w:lvl w:ilvl="4" w:tplc="04100003" w:tentative="1">
      <w:start w:val="1"/>
      <w:numFmt w:val="bullet"/>
      <w:lvlText w:val="o"/>
      <w:lvlJc w:val="left"/>
      <w:pPr>
        <w:ind w:left="3642" w:hanging="360"/>
      </w:pPr>
      <w:rPr>
        <w:rFonts w:ascii="Courier New" w:hAnsi="Courier New" w:cs="Courier New" w:hint="default"/>
      </w:rPr>
    </w:lvl>
    <w:lvl w:ilvl="5" w:tplc="04100005" w:tentative="1">
      <w:start w:val="1"/>
      <w:numFmt w:val="bullet"/>
      <w:lvlText w:val=""/>
      <w:lvlJc w:val="left"/>
      <w:pPr>
        <w:ind w:left="4362" w:hanging="360"/>
      </w:pPr>
      <w:rPr>
        <w:rFonts w:ascii="Wingdings" w:hAnsi="Wingdings" w:hint="default"/>
      </w:rPr>
    </w:lvl>
    <w:lvl w:ilvl="6" w:tplc="04100001" w:tentative="1">
      <w:start w:val="1"/>
      <w:numFmt w:val="bullet"/>
      <w:lvlText w:val=""/>
      <w:lvlJc w:val="left"/>
      <w:pPr>
        <w:ind w:left="5082" w:hanging="360"/>
      </w:pPr>
      <w:rPr>
        <w:rFonts w:ascii="Symbol" w:hAnsi="Symbol" w:hint="default"/>
      </w:rPr>
    </w:lvl>
    <w:lvl w:ilvl="7" w:tplc="04100003" w:tentative="1">
      <w:start w:val="1"/>
      <w:numFmt w:val="bullet"/>
      <w:lvlText w:val="o"/>
      <w:lvlJc w:val="left"/>
      <w:pPr>
        <w:ind w:left="5802" w:hanging="360"/>
      </w:pPr>
      <w:rPr>
        <w:rFonts w:ascii="Courier New" w:hAnsi="Courier New" w:cs="Courier New" w:hint="default"/>
      </w:rPr>
    </w:lvl>
    <w:lvl w:ilvl="8" w:tplc="04100005" w:tentative="1">
      <w:start w:val="1"/>
      <w:numFmt w:val="bullet"/>
      <w:lvlText w:val=""/>
      <w:lvlJc w:val="left"/>
      <w:pPr>
        <w:ind w:left="6522" w:hanging="360"/>
      </w:pPr>
      <w:rPr>
        <w:rFonts w:ascii="Wingdings" w:hAnsi="Wingdings" w:hint="default"/>
      </w:rPr>
    </w:lvl>
  </w:abstractNum>
  <w:abstractNum w:abstractNumId="21" w15:restartNumberingAfterBreak="0">
    <w:nsid w:val="4FF653F1"/>
    <w:multiLevelType w:val="hybridMultilevel"/>
    <w:tmpl w:val="ADA06F54"/>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15:restartNumberingAfterBreak="0">
    <w:nsid w:val="55AE2BA3"/>
    <w:multiLevelType w:val="hybridMultilevel"/>
    <w:tmpl w:val="A6B4EDD0"/>
    <w:lvl w:ilvl="0" w:tplc="F78C58CE">
      <w:start w:val="1"/>
      <w:numFmt w:val="bullet"/>
      <w:lvlText w:val="•"/>
      <w:lvlJc w:val="left"/>
      <w:pPr>
        <w:tabs>
          <w:tab w:val="num" w:pos="720"/>
        </w:tabs>
        <w:ind w:left="720" w:hanging="360"/>
      </w:pPr>
      <w:rPr>
        <w:rFonts w:ascii="Arial" w:hAnsi="Arial" w:hint="default"/>
      </w:rPr>
    </w:lvl>
    <w:lvl w:ilvl="1" w:tplc="59F819F6" w:tentative="1">
      <w:start w:val="1"/>
      <w:numFmt w:val="bullet"/>
      <w:lvlText w:val="•"/>
      <w:lvlJc w:val="left"/>
      <w:pPr>
        <w:tabs>
          <w:tab w:val="num" w:pos="1440"/>
        </w:tabs>
        <w:ind w:left="1440" w:hanging="360"/>
      </w:pPr>
      <w:rPr>
        <w:rFonts w:ascii="Arial" w:hAnsi="Arial" w:hint="default"/>
      </w:rPr>
    </w:lvl>
    <w:lvl w:ilvl="2" w:tplc="514C4E30" w:tentative="1">
      <w:start w:val="1"/>
      <w:numFmt w:val="bullet"/>
      <w:lvlText w:val="•"/>
      <w:lvlJc w:val="left"/>
      <w:pPr>
        <w:tabs>
          <w:tab w:val="num" w:pos="2160"/>
        </w:tabs>
        <w:ind w:left="2160" w:hanging="360"/>
      </w:pPr>
      <w:rPr>
        <w:rFonts w:ascii="Arial" w:hAnsi="Arial" w:hint="default"/>
      </w:rPr>
    </w:lvl>
    <w:lvl w:ilvl="3" w:tplc="19DC587E" w:tentative="1">
      <w:start w:val="1"/>
      <w:numFmt w:val="bullet"/>
      <w:lvlText w:val="•"/>
      <w:lvlJc w:val="left"/>
      <w:pPr>
        <w:tabs>
          <w:tab w:val="num" w:pos="2880"/>
        </w:tabs>
        <w:ind w:left="2880" w:hanging="360"/>
      </w:pPr>
      <w:rPr>
        <w:rFonts w:ascii="Arial" w:hAnsi="Arial" w:hint="default"/>
      </w:rPr>
    </w:lvl>
    <w:lvl w:ilvl="4" w:tplc="5FE89C3E" w:tentative="1">
      <w:start w:val="1"/>
      <w:numFmt w:val="bullet"/>
      <w:lvlText w:val="•"/>
      <w:lvlJc w:val="left"/>
      <w:pPr>
        <w:tabs>
          <w:tab w:val="num" w:pos="3600"/>
        </w:tabs>
        <w:ind w:left="3600" w:hanging="360"/>
      </w:pPr>
      <w:rPr>
        <w:rFonts w:ascii="Arial" w:hAnsi="Arial" w:hint="default"/>
      </w:rPr>
    </w:lvl>
    <w:lvl w:ilvl="5" w:tplc="A5428540" w:tentative="1">
      <w:start w:val="1"/>
      <w:numFmt w:val="bullet"/>
      <w:lvlText w:val="•"/>
      <w:lvlJc w:val="left"/>
      <w:pPr>
        <w:tabs>
          <w:tab w:val="num" w:pos="4320"/>
        </w:tabs>
        <w:ind w:left="4320" w:hanging="360"/>
      </w:pPr>
      <w:rPr>
        <w:rFonts w:ascii="Arial" w:hAnsi="Arial" w:hint="default"/>
      </w:rPr>
    </w:lvl>
    <w:lvl w:ilvl="6" w:tplc="7FD6D88C" w:tentative="1">
      <w:start w:val="1"/>
      <w:numFmt w:val="bullet"/>
      <w:lvlText w:val="•"/>
      <w:lvlJc w:val="left"/>
      <w:pPr>
        <w:tabs>
          <w:tab w:val="num" w:pos="5040"/>
        </w:tabs>
        <w:ind w:left="5040" w:hanging="360"/>
      </w:pPr>
      <w:rPr>
        <w:rFonts w:ascii="Arial" w:hAnsi="Arial" w:hint="default"/>
      </w:rPr>
    </w:lvl>
    <w:lvl w:ilvl="7" w:tplc="16505F52" w:tentative="1">
      <w:start w:val="1"/>
      <w:numFmt w:val="bullet"/>
      <w:lvlText w:val="•"/>
      <w:lvlJc w:val="left"/>
      <w:pPr>
        <w:tabs>
          <w:tab w:val="num" w:pos="5760"/>
        </w:tabs>
        <w:ind w:left="5760" w:hanging="360"/>
      </w:pPr>
      <w:rPr>
        <w:rFonts w:ascii="Arial" w:hAnsi="Arial" w:hint="default"/>
      </w:rPr>
    </w:lvl>
    <w:lvl w:ilvl="8" w:tplc="41ACC17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BAA54C3"/>
    <w:multiLevelType w:val="hybridMultilevel"/>
    <w:tmpl w:val="1B1A12D8"/>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04620A1"/>
    <w:multiLevelType w:val="hybridMultilevel"/>
    <w:tmpl w:val="118A2818"/>
    <w:lvl w:ilvl="0" w:tplc="04100001">
      <w:start w:val="1"/>
      <w:numFmt w:val="bullet"/>
      <w:lvlText w:val=""/>
      <w:lvlJc w:val="left"/>
      <w:pPr>
        <w:ind w:left="720" w:hanging="360"/>
      </w:pPr>
      <w:rPr>
        <w:rFonts w:ascii="Symbol" w:hAnsi="Symbol" w:hint="default"/>
      </w:rPr>
    </w:lvl>
    <w:lvl w:ilvl="1" w:tplc="7B3E9018">
      <w:numFmt w:val="bullet"/>
      <w:lvlText w:val="-"/>
      <w:lvlJc w:val="left"/>
      <w:pPr>
        <w:ind w:left="1440" w:hanging="360"/>
      </w:pPr>
      <w:rPr>
        <w:rFonts w:ascii="Calibri" w:eastAsia="Times New Roman" w:hAnsi="Calibri" w:cs="Calibri"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67324660"/>
    <w:multiLevelType w:val="hybridMultilevel"/>
    <w:tmpl w:val="4A16A150"/>
    <w:lvl w:ilvl="0" w:tplc="0F2430FE">
      <w:start w:val="1"/>
      <w:numFmt w:val="decimal"/>
      <w:lvlText w:val="%1)"/>
      <w:lvlJc w:val="left"/>
      <w:pPr>
        <w:tabs>
          <w:tab w:val="num" w:pos="360"/>
        </w:tabs>
        <w:ind w:left="360" w:hanging="360"/>
      </w:pPr>
      <w:rPr>
        <w:rFonts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C955B84"/>
    <w:multiLevelType w:val="hybridMultilevel"/>
    <w:tmpl w:val="6194F320"/>
    <w:lvl w:ilvl="0" w:tplc="9C505A20">
      <w:start w:val="5"/>
      <w:numFmt w:val="decimal"/>
      <w:lvlText w:val="%1."/>
      <w:lvlJc w:val="left"/>
      <w:pPr>
        <w:tabs>
          <w:tab w:val="num" w:pos="720"/>
        </w:tabs>
        <w:ind w:left="720" w:hanging="360"/>
      </w:pPr>
    </w:lvl>
    <w:lvl w:ilvl="1" w:tplc="D430B3D2" w:tentative="1">
      <w:start w:val="1"/>
      <w:numFmt w:val="decimal"/>
      <w:lvlText w:val="%2."/>
      <w:lvlJc w:val="left"/>
      <w:pPr>
        <w:tabs>
          <w:tab w:val="num" w:pos="1440"/>
        </w:tabs>
        <w:ind w:left="1440" w:hanging="360"/>
      </w:pPr>
    </w:lvl>
    <w:lvl w:ilvl="2" w:tplc="303CB286" w:tentative="1">
      <w:start w:val="1"/>
      <w:numFmt w:val="decimal"/>
      <w:lvlText w:val="%3."/>
      <w:lvlJc w:val="left"/>
      <w:pPr>
        <w:tabs>
          <w:tab w:val="num" w:pos="2160"/>
        </w:tabs>
        <w:ind w:left="2160" w:hanging="360"/>
      </w:pPr>
    </w:lvl>
    <w:lvl w:ilvl="3" w:tplc="702CB972" w:tentative="1">
      <w:start w:val="1"/>
      <w:numFmt w:val="decimal"/>
      <w:lvlText w:val="%4."/>
      <w:lvlJc w:val="left"/>
      <w:pPr>
        <w:tabs>
          <w:tab w:val="num" w:pos="2880"/>
        </w:tabs>
        <w:ind w:left="2880" w:hanging="360"/>
      </w:pPr>
    </w:lvl>
    <w:lvl w:ilvl="4" w:tplc="F612C1D6" w:tentative="1">
      <w:start w:val="1"/>
      <w:numFmt w:val="decimal"/>
      <w:lvlText w:val="%5."/>
      <w:lvlJc w:val="left"/>
      <w:pPr>
        <w:tabs>
          <w:tab w:val="num" w:pos="3600"/>
        </w:tabs>
        <w:ind w:left="3600" w:hanging="360"/>
      </w:pPr>
    </w:lvl>
    <w:lvl w:ilvl="5" w:tplc="BE36976C" w:tentative="1">
      <w:start w:val="1"/>
      <w:numFmt w:val="decimal"/>
      <w:lvlText w:val="%6."/>
      <w:lvlJc w:val="left"/>
      <w:pPr>
        <w:tabs>
          <w:tab w:val="num" w:pos="4320"/>
        </w:tabs>
        <w:ind w:left="4320" w:hanging="360"/>
      </w:pPr>
    </w:lvl>
    <w:lvl w:ilvl="6" w:tplc="ADFC360E" w:tentative="1">
      <w:start w:val="1"/>
      <w:numFmt w:val="decimal"/>
      <w:lvlText w:val="%7."/>
      <w:lvlJc w:val="left"/>
      <w:pPr>
        <w:tabs>
          <w:tab w:val="num" w:pos="5040"/>
        </w:tabs>
        <w:ind w:left="5040" w:hanging="360"/>
      </w:pPr>
    </w:lvl>
    <w:lvl w:ilvl="7" w:tplc="29343854" w:tentative="1">
      <w:start w:val="1"/>
      <w:numFmt w:val="decimal"/>
      <w:lvlText w:val="%8."/>
      <w:lvlJc w:val="left"/>
      <w:pPr>
        <w:tabs>
          <w:tab w:val="num" w:pos="5760"/>
        </w:tabs>
        <w:ind w:left="5760" w:hanging="360"/>
      </w:pPr>
    </w:lvl>
    <w:lvl w:ilvl="8" w:tplc="7DF4A002" w:tentative="1">
      <w:start w:val="1"/>
      <w:numFmt w:val="decimal"/>
      <w:lvlText w:val="%9."/>
      <w:lvlJc w:val="left"/>
      <w:pPr>
        <w:tabs>
          <w:tab w:val="num" w:pos="6480"/>
        </w:tabs>
        <w:ind w:left="6480" w:hanging="360"/>
      </w:pPr>
    </w:lvl>
  </w:abstractNum>
  <w:abstractNum w:abstractNumId="27" w15:restartNumberingAfterBreak="0">
    <w:nsid w:val="6E1F7612"/>
    <w:multiLevelType w:val="hybridMultilevel"/>
    <w:tmpl w:val="B3C875C4"/>
    <w:lvl w:ilvl="0" w:tplc="04100005">
      <w:start w:val="1"/>
      <w:numFmt w:val="bullet"/>
      <w:lvlText w:val=""/>
      <w:lvlJc w:val="left"/>
      <w:pPr>
        <w:tabs>
          <w:tab w:val="num" w:pos="720"/>
        </w:tabs>
        <w:ind w:left="720" w:hanging="360"/>
      </w:pPr>
      <w:rPr>
        <w:rFonts w:ascii="Wingdings" w:hAnsi="Wingdings" w:hint="default"/>
      </w:rPr>
    </w:lvl>
    <w:lvl w:ilvl="1" w:tplc="FF341AFC" w:tentative="1">
      <w:start w:val="1"/>
      <w:numFmt w:val="decimal"/>
      <w:lvlText w:val="%2."/>
      <w:lvlJc w:val="left"/>
      <w:pPr>
        <w:tabs>
          <w:tab w:val="num" w:pos="1440"/>
        </w:tabs>
        <w:ind w:left="1440" w:hanging="360"/>
      </w:pPr>
    </w:lvl>
    <w:lvl w:ilvl="2" w:tplc="B8869F58" w:tentative="1">
      <w:start w:val="1"/>
      <w:numFmt w:val="decimal"/>
      <w:lvlText w:val="%3."/>
      <w:lvlJc w:val="left"/>
      <w:pPr>
        <w:tabs>
          <w:tab w:val="num" w:pos="2160"/>
        </w:tabs>
        <w:ind w:left="2160" w:hanging="360"/>
      </w:pPr>
    </w:lvl>
    <w:lvl w:ilvl="3" w:tplc="9D6EFC56" w:tentative="1">
      <w:start w:val="1"/>
      <w:numFmt w:val="decimal"/>
      <w:lvlText w:val="%4."/>
      <w:lvlJc w:val="left"/>
      <w:pPr>
        <w:tabs>
          <w:tab w:val="num" w:pos="2880"/>
        </w:tabs>
        <w:ind w:left="2880" w:hanging="360"/>
      </w:pPr>
    </w:lvl>
    <w:lvl w:ilvl="4" w:tplc="124C3E42" w:tentative="1">
      <w:start w:val="1"/>
      <w:numFmt w:val="decimal"/>
      <w:lvlText w:val="%5."/>
      <w:lvlJc w:val="left"/>
      <w:pPr>
        <w:tabs>
          <w:tab w:val="num" w:pos="3600"/>
        </w:tabs>
        <w:ind w:left="3600" w:hanging="360"/>
      </w:pPr>
    </w:lvl>
    <w:lvl w:ilvl="5" w:tplc="B5F4094A" w:tentative="1">
      <w:start w:val="1"/>
      <w:numFmt w:val="decimal"/>
      <w:lvlText w:val="%6."/>
      <w:lvlJc w:val="left"/>
      <w:pPr>
        <w:tabs>
          <w:tab w:val="num" w:pos="4320"/>
        </w:tabs>
        <w:ind w:left="4320" w:hanging="360"/>
      </w:pPr>
    </w:lvl>
    <w:lvl w:ilvl="6" w:tplc="94CCF366" w:tentative="1">
      <w:start w:val="1"/>
      <w:numFmt w:val="decimal"/>
      <w:lvlText w:val="%7."/>
      <w:lvlJc w:val="left"/>
      <w:pPr>
        <w:tabs>
          <w:tab w:val="num" w:pos="5040"/>
        </w:tabs>
        <w:ind w:left="5040" w:hanging="360"/>
      </w:pPr>
    </w:lvl>
    <w:lvl w:ilvl="7" w:tplc="50E00160" w:tentative="1">
      <w:start w:val="1"/>
      <w:numFmt w:val="decimal"/>
      <w:lvlText w:val="%8."/>
      <w:lvlJc w:val="left"/>
      <w:pPr>
        <w:tabs>
          <w:tab w:val="num" w:pos="5760"/>
        </w:tabs>
        <w:ind w:left="5760" w:hanging="360"/>
      </w:pPr>
    </w:lvl>
    <w:lvl w:ilvl="8" w:tplc="1E1A370A" w:tentative="1">
      <w:start w:val="1"/>
      <w:numFmt w:val="decimal"/>
      <w:lvlText w:val="%9."/>
      <w:lvlJc w:val="left"/>
      <w:pPr>
        <w:tabs>
          <w:tab w:val="num" w:pos="6480"/>
        </w:tabs>
        <w:ind w:left="6480" w:hanging="360"/>
      </w:pPr>
    </w:lvl>
  </w:abstractNum>
  <w:abstractNum w:abstractNumId="28" w15:restartNumberingAfterBreak="0">
    <w:nsid w:val="707C0821"/>
    <w:multiLevelType w:val="hybridMultilevel"/>
    <w:tmpl w:val="01C08564"/>
    <w:lvl w:ilvl="0" w:tplc="393E906E">
      <w:numFmt w:val="bullet"/>
      <w:lvlText w:val=""/>
      <w:lvlJc w:val="left"/>
      <w:pPr>
        <w:ind w:left="1440" w:hanging="360"/>
      </w:pPr>
      <w:rPr>
        <w:rFonts w:ascii="Wingdings" w:eastAsia="Times New Roman" w:hAnsi="Wingdings" w:cs="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9" w15:restartNumberingAfterBreak="0">
    <w:nsid w:val="7C33059E"/>
    <w:multiLevelType w:val="hybridMultilevel"/>
    <w:tmpl w:val="3EA22A22"/>
    <w:lvl w:ilvl="0" w:tplc="393E906E">
      <w:numFmt w:val="bullet"/>
      <w:lvlText w:val=""/>
      <w:lvlJc w:val="left"/>
      <w:pPr>
        <w:ind w:left="1122" w:hanging="360"/>
      </w:pPr>
      <w:rPr>
        <w:rFonts w:ascii="Wingdings" w:eastAsia="Times New Roman" w:hAnsi="Wingdings" w:cs="Arial" w:hint="default"/>
      </w:rPr>
    </w:lvl>
    <w:lvl w:ilvl="1" w:tplc="04100003" w:tentative="1">
      <w:start w:val="1"/>
      <w:numFmt w:val="bullet"/>
      <w:lvlText w:val="o"/>
      <w:lvlJc w:val="left"/>
      <w:pPr>
        <w:ind w:left="1842" w:hanging="360"/>
      </w:pPr>
      <w:rPr>
        <w:rFonts w:ascii="Courier New" w:hAnsi="Courier New" w:cs="Courier New" w:hint="default"/>
      </w:rPr>
    </w:lvl>
    <w:lvl w:ilvl="2" w:tplc="04100005" w:tentative="1">
      <w:start w:val="1"/>
      <w:numFmt w:val="bullet"/>
      <w:lvlText w:val=""/>
      <w:lvlJc w:val="left"/>
      <w:pPr>
        <w:ind w:left="2562" w:hanging="360"/>
      </w:pPr>
      <w:rPr>
        <w:rFonts w:ascii="Wingdings" w:hAnsi="Wingdings" w:hint="default"/>
      </w:rPr>
    </w:lvl>
    <w:lvl w:ilvl="3" w:tplc="04100001" w:tentative="1">
      <w:start w:val="1"/>
      <w:numFmt w:val="bullet"/>
      <w:lvlText w:val=""/>
      <w:lvlJc w:val="left"/>
      <w:pPr>
        <w:ind w:left="3282" w:hanging="360"/>
      </w:pPr>
      <w:rPr>
        <w:rFonts w:ascii="Symbol" w:hAnsi="Symbol" w:hint="default"/>
      </w:rPr>
    </w:lvl>
    <w:lvl w:ilvl="4" w:tplc="04100003" w:tentative="1">
      <w:start w:val="1"/>
      <w:numFmt w:val="bullet"/>
      <w:lvlText w:val="o"/>
      <w:lvlJc w:val="left"/>
      <w:pPr>
        <w:ind w:left="4002" w:hanging="360"/>
      </w:pPr>
      <w:rPr>
        <w:rFonts w:ascii="Courier New" w:hAnsi="Courier New" w:cs="Courier New" w:hint="default"/>
      </w:rPr>
    </w:lvl>
    <w:lvl w:ilvl="5" w:tplc="04100005" w:tentative="1">
      <w:start w:val="1"/>
      <w:numFmt w:val="bullet"/>
      <w:lvlText w:val=""/>
      <w:lvlJc w:val="left"/>
      <w:pPr>
        <w:ind w:left="4722" w:hanging="360"/>
      </w:pPr>
      <w:rPr>
        <w:rFonts w:ascii="Wingdings" w:hAnsi="Wingdings" w:hint="default"/>
      </w:rPr>
    </w:lvl>
    <w:lvl w:ilvl="6" w:tplc="04100001" w:tentative="1">
      <w:start w:val="1"/>
      <w:numFmt w:val="bullet"/>
      <w:lvlText w:val=""/>
      <w:lvlJc w:val="left"/>
      <w:pPr>
        <w:ind w:left="5442" w:hanging="360"/>
      </w:pPr>
      <w:rPr>
        <w:rFonts w:ascii="Symbol" w:hAnsi="Symbol" w:hint="default"/>
      </w:rPr>
    </w:lvl>
    <w:lvl w:ilvl="7" w:tplc="04100003" w:tentative="1">
      <w:start w:val="1"/>
      <w:numFmt w:val="bullet"/>
      <w:lvlText w:val="o"/>
      <w:lvlJc w:val="left"/>
      <w:pPr>
        <w:ind w:left="6162" w:hanging="360"/>
      </w:pPr>
      <w:rPr>
        <w:rFonts w:ascii="Courier New" w:hAnsi="Courier New" w:cs="Courier New" w:hint="default"/>
      </w:rPr>
    </w:lvl>
    <w:lvl w:ilvl="8" w:tplc="04100005" w:tentative="1">
      <w:start w:val="1"/>
      <w:numFmt w:val="bullet"/>
      <w:lvlText w:val=""/>
      <w:lvlJc w:val="left"/>
      <w:pPr>
        <w:ind w:left="6882" w:hanging="360"/>
      </w:pPr>
      <w:rPr>
        <w:rFonts w:ascii="Wingdings" w:hAnsi="Wingdings" w:hint="default"/>
      </w:rPr>
    </w:lvl>
  </w:abstractNum>
  <w:abstractNum w:abstractNumId="30" w15:restartNumberingAfterBreak="0">
    <w:nsid w:val="7F750A3A"/>
    <w:multiLevelType w:val="hybridMultilevel"/>
    <w:tmpl w:val="F7FE7BCE"/>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6"/>
  </w:num>
  <w:num w:numId="2">
    <w:abstractNumId w:val="2"/>
  </w:num>
  <w:num w:numId="3">
    <w:abstractNumId w:val="14"/>
  </w:num>
  <w:num w:numId="4">
    <w:abstractNumId w:val="7"/>
  </w:num>
  <w:num w:numId="5">
    <w:abstractNumId w:val="3"/>
  </w:num>
  <w:num w:numId="6">
    <w:abstractNumId w:val="18"/>
  </w:num>
  <w:num w:numId="7">
    <w:abstractNumId w:val="11"/>
  </w:num>
  <w:num w:numId="8">
    <w:abstractNumId w:val="25"/>
  </w:num>
  <w:num w:numId="9">
    <w:abstractNumId w:val="21"/>
  </w:num>
  <w:num w:numId="10">
    <w:abstractNumId w:val="30"/>
  </w:num>
  <w:num w:numId="11">
    <w:abstractNumId w:val="9"/>
  </w:num>
  <w:num w:numId="12">
    <w:abstractNumId w:val="15"/>
  </w:num>
  <w:num w:numId="13">
    <w:abstractNumId w:val="13"/>
  </w:num>
  <w:num w:numId="14">
    <w:abstractNumId w:val="1"/>
  </w:num>
  <w:num w:numId="15">
    <w:abstractNumId w:val="4"/>
  </w:num>
  <w:num w:numId="16">
    <w:abstractNumId w:val="22"/>
  </w:num>
  <w:num w:numId="17">
    <w:abstractNumId w:val="19"/>
  </w:num>
  <w:num w:numId="18">
    <w:abstractNumId w:val="23"/>
  </w:num>
  <w:num w:numId="19">
    <w:abstractNumId w:val="26"/>
  </w:num>
  <w:num w:numId="20">
    <w:abstractNumId w:val="5"/>
  </w:num>
  <w:num w:numId="21">
    <w:abstractNumId w:val="27"/>
  </w:num>
  <w:num w:numId="22">
    <w:abstractNumId w:val="17"/>
    <w:lvlOverride w:ilvl="0">
      <w:startOverride w:val="1"/>
    </w:lvlOverride>
    <w:lvlOverride w:ilvl="1"/>
    <w:lvlOverride w:ilvl="2"/>
    <w:lvlOverride w:ilvl="3"/>
    <w:lvlOverride w:ilvl="4"/>
    <w:lvlOverride w:ilvl="5"/>
    <w:lvlOverride w:ilvl="6"/>
    <w:lvlOverride w:ilvl="7"/>
    <w:lvlOverride w:ilvl="8"/>
  </w:num>
  <w:num w:numId="23">
    <w:abstractNumId w:val="24"/>
  </w:num>
  <w:num w:numId="24">
    <w:abstractNumId w:val="8"/>
  </w:num>
  <w:num w:numId="25">
    <w:abstractNumId w:val="0"/>
  </w:num>
  <w:num w:numId="26">
    <w:abstractNumId w:val="12"/>
  </w:num>
  <w:num w:numId="27">
    <w:abstractNumId w:val="10"/>
  </w:num>
  <w:num w:numId="28">
    <w:abstractNumId w:val="16"/>
  </w:num>
  <w:num w:numId="29">
    <w:abstractNumId w:val="20"/>
  </w:num>
  <w:num w:numId="30">
    <w:abstractNumId w:val="29"/>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activeWritingStyle w:appName="MSWord" w:lang="it-IT" w:vendorID="64" w:dllVersion="6" w:nlCheck="1" w:checkStyle="0"/>
  <w:activeWritingStyle w:appName="MSWord" w:lang="it-IT" w:vendorID="64" w:dllVersion="4096" w:nlCheck="1" w:checkStyle="0"/>
  <w:proofState w:spelling="clean" w:grammar="clean"/>
  <w:documentProtection w:edit="readOnly" w:formatting="1" w:enforcement="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4A3"/>
    <w:rsid w:val="000072F9"/>
    <w:rsid w:val="00024079"/>
    <w:rsid w:val="000405DD"/>
    <w:rsid w:val="00074BFC"/>
    <w:rsid w:val="000C097C"/>
    <w:rsid w:val="000C5B2A"/>
    <w:rsid w:val="000E1FFB"/>
    <w:rsid w:val="00101ABC"/>
    <w:rsid w:val="001043C6"/>
    <w:rsid w:val="0013304A"/>
    <w:rsid w:val="00181FAF"/>
    <w:rsid w:val="001D06D1"/>
    <w:rsid w:val="001F0B04"/>
    <w:rsid w:val="001F3772"/>
    <w:rsid w:val="0020495A"/>
    <w:rsid w:val="00210DEF"/>
    <w:rsid w:val="00211F58"/>
    <w:rsid w:val="002166D3"/>
    <w:rsid w:val="00266678"/>
    <w:rsid w:val="0027261B"/>
    <w:rsid w:val="00280CE3"/>
    <w:rsid w:val="0028643F"/>
    <w:rsid w:val="002B1A6C"/>
    <w:rsid w:val="002B66AF"/>
    <w:rsid w:val="002C35BC"/>
    <w:rsid w:val="002E081A"/>
    <w:rsid w:val="002E2037"/>
    <w:rsid w:val="002E54FF"/>
    <w:rsid w:val="002F05DD"/>
    <w:rsid w:val="00333C4B"/>
    <w:rsid w:val="00354B9A"/>
    <w:rsid w:val="00357A70"/>
    <w:rsid w:val="0036126A"/>
    <w:rsid w:val="0039641E"/>
    <w:rsid w:val="003C7DA8"/>
    <w:rsid w:val="003D5AE3"/>
    <w:rsid w:val="003D6560"/>
    <w:rsid w:val="003E1CD8"/>
    <w:rsid w:val="003E69A1"/>
    <w:rsid w:val="003F1B1F"/>
    <w:rsid w:val="00403CA6"/>
    <w:rsid w:val="004068FC"/>
    <w:rsid w:val="004162FA"/>
    <w:rsid w:val="004200C7"/>
    <w:rsid w:val="00421957"/>
    <w:rsid w:val="00431C83"/>
    <w:rsid w:val="00434A90"/>
    <w:rsid w:val="00445546"/>
    <w:rsid w:val="0046519A"/>
    <w:rsid w:val="0046724D"/>
    <w:rsid w:val="00476521"/>
    <w:rsid w:val="00482647"/>
    <w:rsid w:val="00490F2E"/>
    <w:rsid w:val="004A48D4"/>
    <w:rsid w:val="004C5357"/>
    <w:rsid w:val="004C716A"/>
    <w:rsid w:val="004C773E"/>
    <w:rsid w:val="004C7932"/>
    <w:rsid w:val="004D7F41"/>
    <w:rsid w:val="004F40BB"/>
    <w:rsid w:val="005543C3"/>
    <w:rsid w:val="00573A81"/>
    <w:rsid w:val="005776F2"/>
    <w:rsid w:val="00584576"/>
    <w:rsid w:val="00585A16"/>
    <w:rsid w:val="005F4C4C"/>
    <w:rsid w:val="00616039"/>
    <w:rsid w:val="00642222"/>
    <w:rsid w:val="006472D8"/>
    <w:rsid w:val="00651F5A"/>
    <w:rsid w:val="006658D3"/>
    <w:rsid w:val="00677358"/>
    <w:rsid w:val="00683FB6"/>
    <w:rsid w:val="00686627"/>
    <w:rsid w:val="00697FD6"/>
    <w:rsid w:val="006A0744"/>
    <w:rsid w:val="006B2B4D"/>
    <w:rsid w:val="006C2FF3"/>
    <w:rsid w:val="006C53FF"/>
    <w:rsid w:val="006D0782"/>
    <w:rsid w:val="006D2D9E"/>
    <w:rsid w:val="006E1700"/>
    <w:rsid w:val="00700180"/>
    <w:rsid w:val="007016B4"/>
    <w:rsid w:val="007071E9"/>
    <w:rsid w:val="007324A3"/>
    <w:rsid w:val="007412D8"/>
    <w:rsid w:val="00773570"/>
    <w:rsid w:val="00782B31"/>
    <w:rsid w:val="007935CE"/>
    <w:rsid w:val="00794723"/>
    <w:rsid w:val="007D5F9F"/>
    <w:rsid w:val="007E3F57"/>
    <w:rsid w:val="00814665"/>
    <w:rsid w:val="008263E3"/>
    <w:rsid w:val="00830E1B"/>
    <w:rsid w:val="00831B65"/>
    <w:rsid w:val="008425DC"/>
    <w:rsid w:val="00867294"/>
    <w:rsid w:val="00890450"/>
    <w:rsid w:val="00897400"/>
    <w:rsid w:val="008B03EB"/>
    <w:rsid w:val="008B08D2"/>
    <w:rsid w:val="008B50E7"/>
    <w:rsid w:val="008C0E58"/>
    <w:rsid w:val="008D173B"/>
    <w:rsid w:val="008D5DBC"/>
    <w:rsid w:val="008F5244"/>
    <w:rsid w:val="009009BB"/>
    <w:rsid w:val="009031C9"/>
    <w:rsid w:val="00911B99"/>
    <w:rsid w:val="00912534"/>
    <w:rsid w:val="0091407A"/>
    <w:rsid w:val="00916BA1"/>
    <w:rsid w:val="009847AC"/>
    <w:rsid w:val="0099238E"/>
    <w:rsid w:val="009937C7"/>
    <w:rsid w:val="009C5573"/>
    <w:rsid w:val="009E380A"/>
    <w:rsid w:val="009F34FB"/>
    <w:rsid w:val="00A06252"/>
    <w:rsid w:val="00A24550"/>
    <w:rsid w:val="00A27E1F"/>
    <w:rsid w:val="00A30B0E"/>
    <w:rsid w:val="00A449C8"/>
    <w:rsid w:val="00A51980"/>
    <w:rsid w:val="00A6195D"/>
    <w:rsid w:val="00B15CF4"/>
    <w:rsid w:val="00B202F7"/>
    <w:rsid w:val="00B25ACF"/>
    <w:rsid w:val="00B52F53"/>
    <w:rsid w:val="00B560E8"/>
    <w:rsid w:val="00B660EA"/>
    <w:rsid w:val="00B823CB"/>
    <w:rsid w:val="00B87D87"/>
    <w:rsid w:val="00BA1E19"/>
    <w:rsid w:val="00BD4F79"/>
    <w:rsid w:val="00BE3BE6"/>
    <w:rsid w:val="00BE4161"/>
    <w:rsid w:val="00BF2F0D"/>
    <w:rsid w:val="00BF62EB"/>
    <w:rsid w:val="00C153F1"/>
    <w:rsid w:val="00C30A8C"/>
    <w:rsid w:val="00C41511"/>
    <w:rsid w:val="00C46B82"/>
    <w:rsid w:val="00C83298"/>
    <w:rsid w:val="00C84AA6"/>
    <w:rsid w:val="00CB281C"/>
    <w:rsid w:val="00CB36DD"/>
    <w:rsid w:val="00CD7B2A"/>
    <w:rsid w:val="00CE5157"/>
    <w:rsid w:val="00CF2607"/>
    <w:rsid w:val="00D24488"/>
    <w:rsid w:val="00D41479"/>
    <w:rsid w:val="00D46904"/>
    <w:rsid w:val="00D56591"/>
    <w:rsid w:val="00D8430C"/>
    <w:rsid w:val="00DD1068"/>
    <w:rsid w:val="00DE55F3"/>
    <w:rsid w:val="00DF3B04"/>
    <w:rsid w:val="00E264A3"/>
    <w:rsid w:val="00E517F2"/>
    <w:rsid w:val="00E56C1B"/>
    <w:rsid w:val="00E633C8"/>
    <w:rsid w:val="00E71020"/>
    <w:rsid w:val="00E84BDB"/>
    <w:rsid w:val="00EB6A1E"/>
    <w:rsid w:val="00EE7863"/>
    <w:rsid w:val="00F06EC1"/>
    <w:rsid w:val="00F13E0F"/>
    <w:rsid w:val="00F21A93"/>
    <w:rsid w:val="00F253AB"/>
    <w:rsid w:val="00F34AF3"/>
    <w:rsid w:val="00F37817"/>
    <w:rsid w:val="00F47FF9"/>
    <w:rsid w:val="00F55F18"/>
    <w:rsid w:val="00F6019A"/>
    <w:rsid w:val="00F646DC"/>
    <w:rsid w:val="00FC29F5"/>
    <w:rsid w:val="00FC42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9E95C"/>
  <w15:docId w15:val="{95DC806C-93D2-4255-8337-56C7843D9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it-IT" w:eastAsia="it-IT"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pPr>
      <w:suppressAutoHyphens/>
      <w:spacing w:after="200" w:line="276" w:lineRule="auto"/>
    </w:pPr>
    <w:rPr>
      <w:rFonts w:cs="Times New Roman"/>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rPr>
      <w:rFonts w:ascii="Segoe UI" w:hAnsi="Segoe UI" w:cs="Segoe UI"/>
      <w:sz w:val="18"/>
      <w:szCs w:val="18"/>
      <w:lang w:val="x-none" w:eastAsia="en-US"/>
    </w:rPr>
  </w:style>
  <w:style w:type="character" w:customStyle="1" w:styleId="ListLabel1">
    <w:name w:val="ListLabel 1"/>
    <w:rPr>
      <w:rFonts w:cs="Tahoma-Bold"/>
      <w:b/>
      <w:sz w:val="18"/>
    </w:rPr>
  </w:style>
  <w:style w:type="character" w:customStyle="1" w:styleId="ListLabel2">
    <w:name w:val="ListLabel 2"/>
    <w:rPr>
      <w:rFonts w:cs="Times New Roman"/>
    </w:rPr>
  </w:style>
  <w:style w:type="character" w:customStyle="1" w:styleId="ListLabel3">
    <w:name w:val="ListLabel 3"/>
    <w:rPr>
      <w:rFonts w:cs="Times New Roman"/>
      <w:b/>
    </w:rPr>
  </w:style>
  <w:style w:type="character" w:customStyle="1" w:styleId="ListLabel4">
    <w:name w:val="ListLabel 4"/>
    <w:rPr>
      <w:b/>
    </w:rPr>
  </w:style>
  <w:style w:type="character" w:customStyle="1" w:styleId="Punti">
    <w:name w:val="Punti"/>
    <w:rPr>
      <w:rFonts w:ascii="OpenSymbol" w:eastAsia="OpenSymbol" w:hAnsi="OpenSymbol" w:cs="OpenSymbol"/>
    </w:rPr>
  </w:style>
  <w:style w:type="character" w:customStyle="1" w:styleId="ListLabel5">
    <w:name w:val="ListLabel 5"/>
    <w:rPr>
      <w:rFonts w:cs="Symbol"/>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ListLabel8">
    <w:name w:val="ListLabel 8"/>
    <w:rPr>
      <w:rFonts w:cs="OpenSymbol"/>
    </w:rPr>
  </w:style>
  <w:style w:type="paragraph" w:styleId="Titolo">
    <w:name w:val="Title"/>
    <w:basedOn w:val="Normale"/>
    <w:next w:val="Corpodeltesto"/>
    <w:pPr>
      <w:keepNext/>
      <w:spacing w:before="240" w:after="120"/>
    </w:pPr>
    <w:rPr>
      <w:rFonts w:ascii="Liberation Sans" w:eastAsia="Microsoft YaHei" w:hAnsi="Liberation Sans" w:cs="Arial"/>
      <w:sz w:val="28"/>
      <w:szCs w:val="28"/>
    </w:rPr>
  </w:style>
  <w:style w:type="paragraph" w:customStyle="1" w:styleId="Corpodeltesto">
    <w:name w:val="Corpo del testo"/>
    <w:basedOn w:val="Normale"/>
    <w:pPr>
      <w:spacing w:after="140" w:line="288" w:lineRule="auto"/>
    </w:pPr>
  </w:style>
  <w:style w:type="paragraph" w:styleId="Elenco">
    <w:name w:val="List"/>
    <w:basedOn w:val="Corpodeltesto"/>
    <w:rPr>
      <w:rFonts w:cs="Arial"/>
    </w:rPr>
  </w:style>
  <w:style w:type="paragraph" w:styleId="Didascalia">
    <w:name w:val="caption"/>
    <w:basedOn w:val="Normale"/>
    <w:pPr>
      <w:suppressLineNumbers/>
      <w:spacing w:before="120" w:after="120"/>
    </w:pPr>
    <w:rPr>
      <w:rFonts w:cs="Arial"/>
      <w:i/>
      <w:iCs/>
      <w:sz w:val="24"/>
      <w:szCs w:val="24"/>
    </w:rPr>
  </w:style>
  <w:style w:type="paragraph" w:customStyle="1" w:styleId="Indice">
    <w:name w:val="Indice"/>
    <w:basedOn w:val="Normale"/>
    <w:pPr>
      <w:suppressLineNumbers/>
    </w:pPr>
    <w:rPr>
      <w:rFonts w:cs="Arial"/>
    </w:rPr>
  </w:style>
  <w:style w:type="paragraph" w:customStyle="1" w:styleId="Titoloprincipale">
    <w:name w:val="Titolo principale"/>
    <w:basedOn w:val="Normale"/>
    <w:pPr>
      <w:keepNext/>
      <w:spacing w:before="240" w:after="120"/>
    </w:pPr>
    <w:rPr>
      <w:rFonts w:ascii="Liberation Sans" w:eastAsia="Microsoft YaHei" w:hAnsi="Liberation Sans" w:cs="Arial"/>
      <w:sz w:val="28"/>
      <w:szCs w:val="28"/>
    </w:rPr>
  </w:style>
  <w:style w:type="paragraph" w:styleId="Paragrafoelenco">
    <w:name w:val="List Paragraph"/>
    <w:basedOn w:val="Normale"/>
    <w:uiPriority w:val="34"/>
    <w:qFormat/>
    <w:pPr>
      <w:ind w:left="720"/>
      <w:contextualSpacing/>
    </w:pPr>
  </w:style>
  <w:style w:type="paragraph" w:styleId="Testofumetto">
    <w:name w:val="Balloon Text"/>
    <w:basedOn w:val="Normale"/>
    <w:pPr>
      <w:spacing w:after="0" w:line="240" w:lineRule="auto"/>
    </w:pPr>
    <w:rPr>
      <w:rFonts w:ascii="Segoe UI" w:hAnsi="Segoe UI" w:cs="Segoe UI"/>
      <w:sz w:val="18"/>
      <w:szCs w:val="18"/>
    </w:rPr>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Default">
    <w:name w:val="Default"/>
    <w:pPr>
      <w:widowControl w:val="0"/>
      <w:suppressAutoHyphens/>
      <w:spacing w:after="160"/>
    </w:pPr>
    <w:rPr>
      <w:rFonts w:ascii="Times New Roman" w:hAnsi="Times New Roman"/>
      <w:color w:val="000000"/>
      <w:sz w:val="24"/>
    </w:rPr>
  </w:style>
  <w:style w:type="character" w:styleId="Testosegnaposto">
    <w:name w:val="Placeholder Text"/>
    <w:basedOn w:val="Carpredefinitoparagrafo"/>
    <w:uiPriority w:val="99"/>
    <w:semiHidden/>
    <w:rsid w:val="003964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000058">
      <w:bodyDiv w:val="1"/>
      <w:marLeft w:val="0"/>
      <w:marRight w:val="0"/>
      <w:marTop w:val="0"/>
      <w:marBottom w:val="0"/>
      <w:divBdr>
        <w:top w:val="none" w:sz="0" w:space="0" w:color="auto"/>
        <w:left w:val="none" w:sz="0" w:space="0" w:color="auto"/>
        <w:bottom w:val="none" w:sz="0" w:space="0" w:color="auto"/>
        <w:right w:val="none" w:sz="0" w:space="0" w:color="auto"/>
      </w:divBdr>
      <w:divsChild>
        <w:div w:id="1577783259">
          <w:marLeft w:val="360"/>
          <w:marRight w:val="0"/>
          <w:marTop w:val="0"/>
          <w:marBottom w:val="0"/>
          <w:divBdr>
            <w:top w:val="none" w:sz="0" w:space="0" w:color="auto"/>
            <w:left w:val="none" w:sz="0" w:space="0" w:color="auto"/>
            <w:bottom w:val="none" w:sz="0" w:space="0" w:color="auto"/>
            <w:right w:val="none" w:sz="0" w:space="0" w:color="auto"/>
          </w:divBdr>
        </w:div>
        <w:div w:id="1506438284">
          <w:marLeft w:val="360"/>
          <w:marRight w:val="0"/>
          <w:marTop w:val="0"/>
          <w:marBottom w:val="0"/>
          <w:divBdr>
            <w:top w:val="none" w:sz="0" w:space="0" w:color="auto"/>
            <w:left w:val="none" w:sz="0" w:space="0" w:color="auto"/>
            <w:bottom w:val="none" w:sz="0" w:space="0" w:color="auto"/>
            <w:right w:val="none" w:sz="0" w:space="0" w:color="auto"/>
          </w:divBdr>
        </w:div>
      </w:divsChild>
    </w:div>
    <w:div w:id="1473716400">
      <w:bodyDiv w:val="1"/>
      <w:marLeft w:val="0"/>
      <w:marRight w:val="0"/>
      <w:marTop w:val="0"/>
      <w:marBottom w:val="0"/>
      <w:divBdr>
        <w:top w:val="none" w:sz="0" w:space="0" w:color="auto"/>
        <w:left w:val="none" w:sz="0" w:space="0" w:color="auto"/>
        <w:bottom w:val="none" w:sz="0" w:space="0" w:color="auto"/>
        <w:right w:val="none" w:sz="0" w:space="0" w:color="auto"/>
      </w:divBdr>
      <w:divsChild>
        <w:div w:id="369650090">
          <w:marLeft w:val="706"/>
          <w:marRight w:val="0"/>
          <w:marTop w:val="0"/>
          <w:marBottom w:val="0"/>
          <w:divBdr>
            <w:top w:val="none" w:sz="0" w:space="0" w:color="auto"/>
            <w:left w:val="none" w:sz="0" w:space="0" w:color="auto"/>
            <w:bottom w:val="none" w:sz="0" w:space="0" w:color="auto"/>
            <w:right w:val="none" w:sz="0" w:space="0" w:color="auto"/>
          </w:divBdr>
        </w:div>
      </w:divsChild>
    </w:div>
    <w:div w:id="1692759329">
      <w:bodyDiv w:val="1"/>
      <w:marLeft w:val="0"/>
      <w:marRight w:val="0"/>
      <w:marTop w:val="0"/>
      <w:marBottom w:val="0"/>
      <w:divBdr>
        <w:top w:val="none" w:sz="0" w:space="0" w:color="auto"/>
        <w:left w:val="none" w:sz="0" w:space="0" w:color="auto"/>
        <w:bottom w:val="none" w:sz="0" w:space="0" w:color="auto"/>
        <w:right w:val="none" w:sz="0" w:space="0" w:color="auto"/>
      </w:divBdr>
    </w:div>
    <w:div w:id="2035229859">
      <w:bodyDiv w:val="1"/>
      <w:marLeft w:val="0"/>
      <w:marRight w:val="0"/>
      <w:marTop w:val="0"/>
      <w:marBottom w:val="0"/>
      <w:divBdr>
        <w:top w:val="none" w:sz="0" w:space="0" w:color="auto"/>
        <w:left w:val="none" w:sz="0" w:space="0" w:color="auto"/>
        <w:bottom w:val="none" w:sz="0" w:space="0" w:color="auto"/>
        <w:right w:val="none" w:sz="0" w:space="0" w:color="auto"/>
      </w:divBdr>
      <w:divsChild>
        <w:div w:id="1255670590">
          <w:marLeft w:val="360"/>
          <w:marRight w:val="0"/>
          <w:marTop w:val="0"/>
          <w:marBottom w:val="0"/>
          <w:divBdr>
            <w:top w:val="none" w:sz="0" w:space="0" w:color="auto"/>
            <w:left w:val="none" w:sz="0" w:space="0" w:color="auto"/>
            <w:bottom w:val="none" w:sz="0" w:space="0" w:color="auto"/>
            <w:right w:val="none" w:sz="0" w:space="0" w:color="auto"/>
          </w:divBdr>
        </w:div>
      </w:divsChild>
    </w:div>
    <w:div w:id="2144806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B2EAA-2435-43EF-BAC7-4109272B8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2042</Words>
  <Characters>11642</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Schema per perizia beni immobili</vt:lpstr>
    </vt:vector>
  </TitlesOfParts>
  <Company>Regione Marche</Company>
  <LinksUpToDate>false</LinksUpToDate>
  <CharactersWithSpaces>13657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per perizia beni immobili</dc:title>
  <dc:subject/>
  <dc:creator>Luciano</dc:creator>
  <cp:keywords/>
  <dc:description/>
  <cp:lastModifiedBy>Simona Spinozzi</cp:lastModifiedBy>
  <cp:revision>7</cp:revision>
  <cp:lastPrinted>2023-02-01T08:51:00Z</cp:lastPrinted>
  <dcterms:created xsi:type="dcterms:W3CDTF">2023-01-31T15:34:00Z</dcterms:created>
  <dcterms:modified xsi:type="dcterms:W3CDTF">2024-03-05T11:05:00Z</dcterms:modified>
  <dc:language>it-IT</dc:language>
</cp:coreProperties>
</file>